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00"/>
      </w:pPr>
    </w:p>
    <w:p>
      <w:pPr>
        <w:ind w:firstLine="600"/>
      </w:pPr>
    </w:p>
    <w:p>
      <w:pPr>
        <w:ind w:firstLine="600"/>
      </w:pPr>
    </w:p>
    <w:p>
      <w:pPr>
        <w:ind w:firstLine="883"/>
        <w:jc w:val="center"/>
        <w:rPr>
          <w:rFonts w:eastAsia="黑体"/>
          <w:b/>
          <w:bCs/>
          <w:sz w:val="44"/>
        </w:rPr>
      </w:pPr>
      <w:r>
        <w:rPr>
          <w:rFonts w:hint="eastAsia" w:eastAsia="黑体"/>
          <w:b/>
          <w:bCs/>
          <w:sz w:val="44"/>
        </w:rPr>
        <w:t>伦理审查申请/报告指南</w:t>
      </w:r>
    </w:p>
    <w:p>
      <w:pPr>
        <w:ind w:firstLine="600"/>
      </w:pPr>
    </w:p>
    <w:p>
      <w:pPr>
        <w:ind w:firstLine="600"/>
      </w:pPr>
    </w:p>
    <w:tbl>
      <w:tblPr>
        <w:tblStyle w:val="5"/>
        <w:tblW w:w="9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4"/>
        <w:gridCol w:w="2671"/>
        <w:gridCol w:w="2224"/>
        <w:gridCol w:w="2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34" w:type="dxa"/>
            <w:vAlign w:val="center"/>
          </w:tcPr>
          <w:p>
            <w:pPr>
              <w:ind w:firstLine="482"/>
              <w:jc w:val="center"/>
              <w:rPr>
                <w:rFonts w:ascii="仿宋" w:hAnsi="仿宋"/>
                <w:b/>
                <w:sz w:val="24"/>
              </w:rPr>
            </w:pPr>
            <w:r>
              <w:rPr>
                <w:rFonts w:ascii="仿宋" w:hAnsi="仿宋"/>
                <w:b/>
                <w:sz w:val="24"/>
              </w:rPr>
              <w:t>编</w:t>
            </w:r>
            <w:r>
              <w:rPr>
                <w:rFonts w:hint="eastAsia" w:ascii="仿宋" w:hAnsi="仿宋"/>
                <w:b/>
                <w:sz w:val="24"/>
              </w:rPr>
              <w:t xml:space="preserve">  </w:t>
            </w:r>
            <w:r>
              <w:rPr>
                <w:rFonts w:ascii="仿宋" w:hAnsi="仿宋"/>
                <w:b/>
                <w:sz w:val="24"/>
              </w:rPr>
              <w:t>号</w:t>
            </w:r>
          </w:p>
        </w:tc>
        <w:tc>
          <w:tcPr>
            <w:tcW w:w="2671" w:type="dxa"/>
            <w:vAlign w:val="center"/>
          </w:tcPr>
          <w:p>
            <w:pPr>
              <w:pStyle w:val="4"/>
              <w:pBdr>
                <w:bottom w:val="none" w:color="auto" w:sz="0" w:space="0"/>
              </w:pBdr>
              <w:tabs>
                <w:tab w:val="clear" w:pos="4153"/>
                <w:tab w:val="clear" w:pos="8306"/>
              </w:tabs>
              <w:rPr>
                <w:rFonts w:ascii="Times New Roman" w:hAnsi="Times New Roman" w:eastAsia="仿宋" w:cs="Times New Roman"/>
                <w:sz w:val="21"/>
                <w:szCs w:val="21"/>
              </w:rPr>
            </w:pPr>
            <w:r>
              <w:rPr>
                <w:rFonts w:ascii="Times New Roman" w:hAnsi="Times New Roman" w:eastAsia="黑体" w:cs="Times New Roman"/>
                <w:color w:val="auto"/>
                <w:kern w:val="2"/>
                <w:sz w:val="24"/>
                <w:szCs w:val="24"/>
                <w:lang w:val="en-US"/>
              </w:rPr>
              <w:t>IEC/</w:t>
            </w:r>
            <w:r>
              <w:rPr>
                <w:rFonts w:hint="eastAsia" w:ascii="Times New Roman" w:hAnsi="Times New Roman" w:eastAsia="黑体" w:cs="Times New Roman"/>
                <w:color w:val="auto"/>
                <w:kern w:val="2"/>
                <w:sz w:val="24"/>
                <w:szCs w:val="24"/>
                <w:lang w:val="en-US" w:eastAsia="zh-CN"/>
              </w:rPr>
              <w:t>ZN</w:t>
            </w:r>
            <w:r>
              <w:rPr>
                <w:rFonts w:ascii="Times New Roman" w:hAnsi="Times New Roman" w:eastAsia="黑体" w:cs="Times New Roman"/>
                <w:color w:val="auto"/>
                <w:kern w:val="2"/>
                <w:sz w:val="24"/>
                <w:szCs w:val="24"/>
                <w:lang w:val="en-US"/>
              </w:rPr>
              <w:t>/01</w:t>
            </w:r>
            <w:r>
              <w:rPr>
                <w:rFonts w:hint="eastAsia" w:ascii="Times New Roman" w:hAnsi="Times New Roman" w:eastAsia="黑体" w:cs="Times New Roman"/>
                <w:color w:val="auto"/>
                <w:kern w:val="2"/>
                <w:sz w:val="24"/>
                <w:szCs w:val="24"/>
                <w:lang w:val="en-US" w:eastAsia="zh-CN"/>
              </w:rPr>
              <w:t>.01</w:t>
            </w:r>
            <w:r>
              <w:rPr>
                <w:rFonts w:ascii="Times New Roman" w:hAnsi="Times New Roman" w:eastAsia="黑体" w:cs="Times New Roman"/>
                <w:color w:val="auto"/>
                <w:kern w:val="2"/>
                <w:sz w:val="24"/>
                <w:szCs w:val="24"/>
                <w:lang w:val="en-US"/>
              </w:rPr>
              <w:t>/202</w:t>
            </w:r>
            <w:r>
              <w:rPr>
                <w:rFonts w:hint="eastAsia" w:ascii="Times New Roman" w:hAnsi="Times New Roman" w:eastAsia="黑体" w:cs="Times New Roman"/>
                <w:color w:val="auto"/>
                <w:kern w:val="2"/>
                <w:sz w:val="24"/>
                <w:szCs w:val="24"/>
                <w:lang w:val="en-US" w:eastAsia="zh-CN"/>
              </w:rPr>
              <w:t>2</w:t>
            </w:r>
            <w:r>
              <w:rPr>
                <w:rFonts w:ascii="Times New Roman" w:hAnsi="Times New Roman" w:eastAsia="黑体" w:cs="Times New Roman"/>
                <w:color w:val="auto"/>
                <w:kern w:val="2"/>
                <w:sz w:val="24"/>
                <w:szCs w:val="24"/>
                <w:lang w:val="en-US"/>
              </w:rPr>
              <w:t>-01.0</w:t>
            </w:r>
          </w:p>
        </w:tc>
        <w:tc>
          <w:tcPr>
            <w:tcW w:w="2224" w:type="dxa"/>
            <w:vAlign w:val="center"/>
          </w:tcPr>
          <w:p>
            <w:pPr>
              <w:ind w:firstLine="482"/>
              <w:jc w:val="center"/>
              <w:rPr>
                <w:rFonts w:ascii="仿宋" w:hAnsi="仿宋"/>
                <w:b/>
                <w:sz w:val="24"/>
              </w:rPr>
            </w:pPr>
            <w:r>
              <w:rPr>
                <w:rFonts w:hint="eastAsia" w:ascii="仿宋" w:hAnsi="仿宋"/>
                <w:b/>
                <w:sz w:val="24"/>
              </w:rPr>
              <w:t>页    码</w:t>
            </w:r>
          </w:p>
        </w:tc>
        <w:tc>
          <w:tcPr>
            <w:tcW w:w="2225" w:type="dxa"/>
            <w:vAlign w:val="center"/>
          </w:tcPr>
          <w:p>
            <w:pPr>
              <w:pStyle w:val="4"/>
              <w:pBdr>
                <w:bottom w:val="none" w:color="auto" w:sz="0" w:space="0"/>
              </w:pBdr>
              <w:tabs>
                <w:tab w:val="clear" w:pos="4153"/>
                <w:tab w:val="clear" w:pos="8306"/>
              </w:tabs>
              <w:rPr>
                <w:rFonts w:ascii="Times New Roman" w:hAnsi="Times New Roman" w:eastAsia="仿宋" w:cs="Times New Roman"/>
                <w:sz w:val="24"/>
                <w:szCs w:val="24"/>
              </w:rPr>
            </w:pPr>
            <w:r>
              <w:rPr>
                <w:rFonts w:hint="eastAsia" w:ascii="Times New Roman" w:hAnsi="Times New Roman" w:eastAsia="仿宋" w:cs="Times New Roman"/>
                <w:sz w:val="24"/>
                <w:szCs w:val="24"/>
              </w:rPr>
              <w:t>共</w:t>
            </w:r>
            <w:r>
              <w:rPr>
                <w:rFonts w:ascii="Times New Roman" w:hAnsi="Times New Roman" w:eastAsia="仿宋" w:cs="Times New Roman"/>
                <w:sz w:val="24"/>
                <w:szCs w:val="24"/>
              </w:rPr>
              <w:t>9页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34" w:type="dxa"/>
            <w:vAlign w:val="center"/>
          </w:tcPr>
          <w:p>
            <w:pPr>
              <w:ind w:firstLine="482"/>
              <w:jc w:val="center"/>
              <w:rPr>
                <w:rFonts w:ascii="仿宋" w:hAnsi="仿宋"/>
                <w:b/>
                <w:sz w:val="24"/>
              </w:rPr>
            </w:pPr>
            <w:r>
              <w:rPr>
                <w:rFonts w:ascii="仿宋" w:hAnsi="仿宋"/>
                <w:b/>
                <w:sz w:val="24"/>
              </w:rPr>
              <w:t>起草</w:t>
            </w:r>
            <w:r>
              <w:rPr>
                <w:rFonts w:hint="eastAsia" w:ascii="仿宋" w:hAnsi="仿宋"/>
                <w:b/>
                <w:sz w:val="24"/>
              </w:rPr>
              <w:t>者</w:t>
            </w:r>
          </w:p>
        </w:tc>
        <w:tc>
          <w:tcPr>
            <w:tcW w:w="2671" w:type="dxa"/>
            <w:vAlign w:val="center"/>
          </w:tcPr>
          <w:p>
            <w:pPr>
              <w:ind w:firstLine="480"/>
              <w:jc w:val="center"/>
              <w:rPr>
                <w:rFonts w:ascii="仿宋" w:hAnsi="仿宋"/>
                <w:sz w:val="24"/>
              </w:rPr>
            </w:pPr>
          </w:p>
        </w:tc>
        <w:tc>
          <w:tcPr>
            <w:tcW w:w="2224" w:type="dxa"/>
            <w:vAlign w:val="center"/>
          </w:tcPr>
          <w:p>
            <w:pPr>
              <w:ind w:firstLine="482"/>
              <w:jc w:val="center"/>
              <w:rPr>
                <w:rFonts w:ascii="仿宋" w:hAnsi="仿宋"/>
                <w:b/>
                <w:sz w:val="24"/>
              </w:rPr>
            </w:pPr>
            <w:r>
              <w:rPr>
                <w:rFonts w:hint="eastAsia" w:ascii="仿宋" w:hAnsi="仿宋"/>
                <w:b/>
                <w:sz w:val="24"/>
              </w:rPr>
              <w:t>起草日期</w:t>
            </w:r>
          </w:p>
        </w:tc>
        <w:tc>
          <w:tcPr>
            <w:tcW w:w="2225" w:type="dxa"/>
            <w:vAlign w:val="center"/>
          </w:tcPr>
          <w:p>
            <w:pPr>
              <w:ind w:firstLine="480"/>
              <w:jc w:val="center"/>
              <w:rPr>
                <w:rFonts w:ascii="仿宋" w:hAnsi="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34" w:type="dxa"/>
            <w:vAlign w:val="center"/>
          </w:tcPr>
          <w:p>
            <w:pPr>
              <w:ind w:firstLine="482"/>
              <w:jc w:val="center"/>
              <w:rPr>
                <w:rFonts w:ascii="仿宋" w:hAnsi="仿宋"/>
                <w:b/>
                <w:sz w:val="24"/>
              </w:rPr>
            </w:pPr>
            <w:r>
              <w:rPr>
                <w:rFonts w:ascii="仿宋" w:hAnsi="仿宋"/>
                <w:b/>
                <w:sz w:val="24"/>
              </w:rPr>
              <w:t>审核</w:t>
            </w:r>
            <w:r>
              <w:rPr>
                <w:rFonts w:hint="eastAsia" w:ascii="仿宋" w:hAnsi="仿宋"/>
                <w:b/>
                <w:sz w:val="24"/>
              </w:rPr>
              <w:t>者</w:t>
            </w:r>
          </w:p>
        </w:tc>
        <w:tc>
          <w:tcPr>
            <w:tcW w:w="2671" w:type="dxa"/>
            <w:vAlign w:val="center"/>
          </w:tcPr>
          <w:p>
            <w:pPr>
              <w:ind w:firstLine="480"/>
              <w:jc w:val="center"/>
              <w:rPr>
                <w:rFonts w:ascii="仿宋" w:hAnsi="仿宋"/>
                <w:sz w:val="24"/>
              </w:rPr>
            </w:pPr>
          </w:p>
        </w:tc>
        <w:tc>
          <w:tcPr>
            <w:tcW w:w="2224" w:type="dxa"/>
            <w:vAlign w:val="center"/>
          </w:tcPr>
          <w:p>
            <w:pPr>
              <w:ind w:firstLine="482"/>
              <w:jc w:val="center"/>
              <w:rPr>
                <w:rFonts w:ascii="仿宋" w:hAnsi="仿宋"/>
                <w:b/>
                <w:sz w:val="24"/>
              </w:rPr>
            </w:pPr>
            <w:r>
              <w:rPr>
                <w:rFonts w:hint="eastAsia" w:ascii="仿宋" w:hAnsi="仿宋"/>
                <w:b/>
                <w:sz w:val="24"/>
              </w:rPr>
              <w:t>审核日期</w:t>
            </w:r>
          </w:p>
        </w:tc>
        <w:tc>
          <w:tcPr>
            <w:tcW w:w="2225" w:type="dxa"/>
            <w:vAlign w:val="center"/>
          </w:tcPr>
          <w:p>
            <w:pPr>
              <w:ind w:firstLine="480"/>
              <w:jc w:val="center"/>
              <w:rPr>
                <w:rFonts w:ascii="仿宋" w:hAnsi="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34" w:type="dxa"/>
            <w:vAlign w:val="center"/>
          </w:tcPr>
          <w:p>
            <w:pPr>
              <w:ind w:firstLine="482"/>
              <w:jc w:val="center"/>
              <w:rPr>
                <w:rFonts w:ascii="仿宋" w:hAnsi="仿宋"/>
                <w:b/>
                <w:sz w:val="24"/>
              </w:rPr>
            </w:pPr>
            <w:r>
              <w:rPr>
                <w:rFonts w:ascii="仿宋" w:hAnsi="仿宋"/>
                <w:b/>
                <w:sz w:val="24"/>
              </w:rPr>
              <w:t>批准</w:t>
            </w:r>
            <w:r>
              <w:rPr>
                <w:rFonts w:hint="eastAsia" w:ascii="仿宋" w:hAnsi="仿宋"/>
                <w:b/>
                <w:sz w:val="24"/>
              </w:rPr>
              <w:t>者</w:t>
            </w:r>
          </w:p>
        </w:tc>
        <w:tc>
          <w:tcPr>
            <w:tcW w:w="2671" w:type="dxa"/>
            <w:vAlign w:val="center"/>
          </w:tcPr>
          <w:p>
            <w:pPr>
              <w:ind w:firstLine="480"/>
              <w:jc w:val="center"/>
              <w:rPr>
                <w:rFonts w:ascii="仿宋" w:hAnsi="仿宋"/>
                <w:sz w:val="24"/>
              </w:rPr>
            </w:pPr>
          </w:p>
        </w:tc>
        <w:tc>
          <w:tcPr>
            <w:tcW w:w="2224" w:type="dxa"/>
            <w:vAlign w:val="center"/>
          </w:tcPr>
          <w:p>
            <w:pPr>
              <w:ind w:firstLine="482"/>
              <w:jc w:val="center"/>
              <w:rPr>
                <w:rFonts w:ascii="仿宋" w:hAnsi="仿宋"/>
                <w:b/>
                <w:sz w:val="24"/>
              </w:rPr>
            </w:pPr>
            <w:r>
              <w:rPr>
                <w:rFonts w:hint="eastAsia" w:ascii="仿宋" w:hAnsi="仿宋"/>
                <w:b/>
                <w:sz w:val="24"/>
              </w:rPr>
              <w:t>批准日期</w:t>
            </w:r>
          </w:p>
        </w:tc>
        <w:tc>
          <w:tcPr>
            <w:tcW w:w="2225" w:type="dxa"/>
            <w:vAlign w:val="center"/>
          </w:tcPr>
          <w:p>
            <w:pPr>
              <w:ind w:firstLine="480"/>
              <w:jc w:val="center"/>
              <w:rPr>
                <w:rFonts w:ascii="仿宋" w:hAnsi="仿宋"/>
                <w:sz w:val="24"/>
              </w:rPr>
            </w:pPr>
          </w:p>
        </w:tc>
      </w:tr>
    </w:tbl>
    <w:p>
      <w:pPr>
        <w:ind w:firstLine="600"/>
      </w:pPr>
    </w:p>
    <w:p>
      <w:pPr>
        <w:ind w:firstLine="600"/>
      </w:pPr>
    </w:p>
    <w:p>
      <w:pPr>
        <w:ind w:firstLine="602"/>
        <w:jc w:val="center"/>
        <w:rPr>
          <w:b/>
        </w:rPr>
      </w:pPr>
      <w:r>
        <w:rPr>
          <w:rFonts w:hint="eastAsia"/>
          <w:b/>
        </w:rPr>
        <w:t>修订记录</w:t>
      </w:r>
    </w:p>
    <w:tbl>
      <w:tblPr>
        <w:tblStyle w:val="5"/>
        <w:tblW w:w="9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5"/>
        <w:gridCol w:w="2073"/>
        <w:gridCol w:w="1754"/>
        <w:gridCol w:w="4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5" w:type="dxa"/>
            <w:vAlign w:val="center"/>
          </w:tcPr>
          <w:p>
            <w:pPr>
              <w:ind w:firstLine="0" w:firstLineChars="0"/>
              <w:jc w:val="center"/>
              <w:rPr>
                <w:rFonts w:ascii="仿宋" w:hAnsi="仿宋"/>
                <w:b/>
                <w:bCs/>
                <w:sz w:val="24"/>
              </w:rPr>
            </w:pPr>
            <w:r>
              <w:rPr>
                <w:rFonts w:ascii="仿宋" w:hAnsi="仿宋"/>
                <w:b/>
                <w:bCs/>
                <w:sz w:val="24"/>
              </w:rPr>
              <w:t>版本号</w:t>
            </w:r>
          </w:p>
        </w:tc>
        <w:tc>
          <w:tcPr>
            <w:tcW w:w="2073" w:type="dxa"/>
            <w:vAlign w:val="center"/>
          </w:tcPr>
          <w:p>
            <w:pPr>
              <w:ind w:firstLine="0" w:firstLineChars="0"/>
              <w:jc w:val="center"/>
              <w:rPr>
                <w:rFonts w:ascii="仿宋" w:hAnsi="仿宋"/>
                <w:b/>
                <w:bCs/>
                <w:sz w:val="24"/>
              </w:rPr>
            </w:pPr>
            <w:r>
              <w:rPr>
                <w:rFonts w:hint="eastAsia" w:ascii="仿宋" w:hAnsi="仿宋"/>
                <w:b/>
                <w:bCs/>
                <w:sz w:val="24"/>
              </w:rPr>
              <w:t>生</w:t>
            </w:r>
            <w:r>
              <w:rPr>
                <w:rFonts w:ascii="仿宋" w:hAnsi="仿宋"/>
                <w:b/>
                <w:bCs/>
                <w:sz w:val="24"/>
              </w:rPr>
              <w:t>效日期</w:t>
            </w:r>
          </w:p>
        </w:tc>
        <w:tc>
          <w:tcPr>
            <w:tcW w:w="1754" w:type="dxa"/>
            <w:vAlign w:val="center"/>
          </w:tcPr>
          <w:p>
            <w:pPr>
              <w:ind w:firstLine="198" w:firstLineChars="82"/>
              <w:jc w:val="center"/>
              <w:rPr>
                <w:rFonts w:ascii="仿宋" w:hAnsi="仿宋"/>
                <w:b/>
                <w:bCs/>
                <w:sz w:val="24"/>
              </w:rPr>
            </w:pPr>
            <w:r>
              <w:rPr>
                <w:rFonts w:hint="eastAsia" w:ascii="仿宋" w:hAnsi="仿宋"/>
                <w:b/>
                <w:bCs/>
                <w:sz w:val="24"/>
              </w:rPr>
              <w:t>废止</w:t>
            </w:r>
            <w:r>
              <w:rPr>
                <w:rFonts w:ascii="仿宋" w:hAnsi="仿宋"/>
                <w:b/>
                <w:bCs/>
                <w:sz w:val="24"/>
              </w:rPr>
              <w:t>日期</w:t>
            </w:r>
          </w:p>
        </w:tc>
        <w:tc>
          <w:tcPr>
            <w:tcW w:w="4002" w:type="dxa"/>
            <w:vAlign w:val="center"/>
          </w:tcPr>
          <w:p>
            <w:pPr>
              <w:ind w:firstLine="482"/>
              <w:jc w:val="center"/>
              <w:rPr>
                <w:rFonts w:ascii="仿宋" w:hAnsi="仿宋"/>
                <w:b/>
                <w:bCs/>
                <w:sz w:val="24"/>
              </w:rPr>
            </w:pPr>
            <w:r>
              <w:rPr>
                <w:rFonts w:ascii="仿宋" w:hAnsi="仿宋"/>
                <w:b/>
                <w:bCs/>
                <w:sz w:val="24"/>
              </w:rPr>
              <w:t>修订理由</w:t>
            </w:r>
            <w:r>
              <w:rPr>
                <w:rFonts w:hint="eastAsia" w:ascii="仿宋" w:hAnsi="仿宋"/>
                <w:b/>
                <w:bCs/>
                <w:sz w:val="24"/>
              </w:rPr>
              <w:t>及内容概要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5" w:type="dxa"/>
            <w:vAlign w:val="center"/>
          </w:tcPr>
          <w:p>
            <w:pPr>
              <w:pStyle w:val="4"/>
              <w:pBdr>
                <w:bottom w:val="none" w:color="auto" w:sz="0" w:space="0"/>
              </w:pBdr>
              <w:tabs>
                <w:tab w:val="clear" w:pos="4153"/>
                <w:tab w:val="clear" w:pos="8306"/>
              </w:tabs>
              <w:rPr>
                <w:rFonts w:eastAsia="仿宋"/>
                <w:color w:val="000000"/>
                <w:sz w:val="24"/>
              </w:rPr>
            </w:pPr>
            <w:r>
              <w:rPr>
                <w:rFonts w:ascii="Times New Roman" w:hAnsi="Times New Roman" w:eastAsia="仿宋" w:cs="Times New Roman"/>
                <w:sz w:val="24"/>
                <w:szCs w:val="24"/>
              </w:rPr>
              <w:t>01.0</w:t>
            </w:r>
          </w:p>
        </w:tc>
        <w:tc>
          <w:tcPr>
            <w:tcW w:w="2073" w:type="dxa"/>
            <w:vAlign w:val="center"/>
          </w:tcPr>
          <w:p>
            <w:pPr>
              <w:ind w:firstLine="480"/>
              <w:jc w:val="center"/>
              <w:rPr>
                <w:rFonts w:ascii="仿宋" w:hAnsi="仿宋"/>
                <w:sz w:val="24"/>
              </w:rPr>
            </w:pPr>
          </w:p>
        </w:tc>
        <w:tc>
          <w:tcPr>
            <w:tcW w:w="1754" w:type="dxa"/>
            <w:vAlign w:val="center"/>
          </w:tcPr>
          <w:p>
            <w:pPr>
              <w:ind w:firstLine="480"/>
              <w:jc w:val="center"/>
              <w:rPr>
                <w:rFonts w:ascii="仿宋" w:hAnsi="仿宋"/>
                <w:sz w:val="24"/>
              </w:rPr>
            </w:pPr>
          </w:p>
        </w:tc>
        <w:tc>
          <w:tcPr>
            <w:tcW w:w="4002" w:type="dxa"/>
            <w:vAlign w:val="center"/>
          </w:tcPr>
          <w:p>
            <w:pPr>
              <w:ind w:firstLine="480"/>
              <w:jc w:val="center"/>
              <w:rPr>
                <w:rFonts w:ascii="仿宋" w:hAnsi="仿宋"/>
                <w:sz w:val="24"/>
              </w:rPr>
            </w:pPr>
            <w:r>
              <w:rPr>
                <w:rFonts w:hint="eastAsia" w:ascii="仿宋" w:hAnsi="仿宋"/>
                <w:sz w:val="24"/>
              </w:rPr>
              <w:t>原始版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5" w:type="dxa"/>
            <w:vAlign w:val="center"/>
          </w:tcPr>
          <w:p>
            <w:pPr>
              <w:ind w:firstLine="480"/>
              <w:jc w:val="center"/>
              <w:rPr>
                <w:rFonts w:ascii="仿宋" w:hAnsi="仿宋"/>
                <w:sz w:val="24"/>
              </w:rPr>
            </w:pPr>
          </w:p>
        </w:tc>
        <w:tc>
          <w:tcPr>
            <w:tcW w:w="2073" w:type="dxa"/>
            <w:vAlign w:val="center"/>
          </w:tcPr>
          <w:p>
            <w:pPr>
              <w:ind w:firstLine="480"/>
              <w:jc w:val="center"/>
              <w:rPr>
                <w:rFonts w:ascii="仿宋" w:hAnsi="仿宋"/>
                <w:sz w:val="24"/>
              </w:rPr>
            </w:pPr>
          </w:p>
        </w:tc>
        <w:tc>
          <w:tcPr>
            <w:tcW w:w="1754" w:type="dxa"/>
            <w:vAlign w:val="center"/>
          </w:tcPr>
          <w:p>
            <w:pPr>
              <w:ind w:firstLine="480"/>
              <w:jc w:val="center"/>
              <w:rPr>
                <w:rFonts w:ascii="仿宋" w:hAnsi="仿宋"/>
                <w:sz w:val="24"/>
              </w:rPr>
            </w:pPr>
          </w:p>
        </w:tc>
        <w:tc>
          <w:tcPr>
            <w:tcW w:w="4002" w:type="dxa"/>
            <w:vAlign w:val="center"/>
          </w:tcPr>
          <w:p>
            <w:pPr>
              <w:ind w:firstLine="480"/>
              <w:jc w:val="center"/>
              <w:rPr>
                <w:rFonts w:ascii="仿宋" w:hAnsi="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5" w:type="dxa"/>
            <w:vAlign w:val="center"/>
          </w:tcPr>
          <w:p>
            <w:pPr>
              <w:ind w:firstLine="480"/>
              <w:jc w:val="center"/>
              <w:rPr>
                <w:rFonts w:ascii="仿宋" w:hAnsi="仿宋"/>
                <w:sz w:val="24"/>
              </w:rPr>
            </w:pPr>
          </w:p>
        </w:tc>
        <w:tc>
          <w:tcPr>
            <w:tcW w:w="2073" w:type="dxa"/>
            <w:vAlign w:val="center"/>
          </w:tcPr>
          <w:p>
            <w:pPr>
              <w:ind w:firstLine="480"/>
              <w:jc w:val="center"/>
              <w:rPr>
                <w:rFonts w:ascii="仿宋" w:hAnsi="仿宋"/>
                <w:sz w:val="24"/>
              </w:rPr>
            </w:pPr>
          </w:p>
        </w:tc>
        <w:tc>
          <w:tcPr>
            <w:tcW w:w="1754" w:type="dxa"/>
            <w:vAlign w:val="center"/>
          </w:tcPr>
          <w:p>
            <w:pPr>
              <w:ind w:firstLine="480"/>
              <w:jc w:val="center"/>
              <w:rPr>
                <w:rFonts w:ascii="仿宋" w:hAnsi="仿宋"/>
                <w:sz w:val="24"/>
              </w:rPr>
            </w:pPr>
          </w:p>
        </w:tc>
        <w:tc>
          <w:tcPr>
            <w:tcW w:w="4002" w:type="dxa"/>
            <w:vAlign w:val="center"/>
          </w:tcPr>
          <w:p>
            <w:pPr>
              <w:ind w:firstLine="480"/>
              <w:jc w:val="center"/>
              <w:rPr>
                <w:rFonts w:ascii="仿宋" w:hAnsi="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5" w:type="dxa"/>
            <w:vAlign w:val="center"/>
          </w:tcPr>
          <w:p>
            <w:pPr>
              <w:ind w:firstLine="480"/>
              <w:rPr>
                <w:rFonts w:ascii="仿宋" w:hAnsi="仿宋"/>
                <w:sz w:val="24"/>
              </w:rPr>
            </w:pPr>
          </w:p>
        </w:tc>
        <w:tc>
          <w:tcPr>
            <w:tcW w:w="2073" w:type="dxa"/>
            <w:vAlign w:val="center"/>
          </w:tcPr>
          <w:p>
            <w:pPr>
              <w:ind w:firstLine="480"/>
              <w:jc w:val="center"/>
              <w:rPr>
                <w:rFonts w:ascii="仿宋" w:hAnsi="仿宋"/>
                <w:sz w:val="24"/>
              </w:rPr>
            </w:pPr>
          </w:p>
        </w:tc>
        <w:tc>
          <w:tcPr>
            <w:tcW w:w="1754" w:type="dxa"/>
            <w:vAlign w:val="center"/>
          </w:tcPr>
          <w:p>
            <w:pPr>
              <w:ind w:firstLine="480"/>
              <w:jc w:val="center"/>
              <w:rPr>
                <w:rFonts w:ascii="仿宋" w:hAnsi="仿宋"/>
                <w:sz w:val="24"/>
              </w:rPr>
            </w:pPr>
          </w:p>
        </w:tc>
        <w:tc>
          <w:tcPr>
            <w:tcW w:w="4002" w:type="dxa"/>
            <w:vAlign w:val="center"/>
          </w:tcPr>
          <w:p>
            <w:pPr>
              <w:ind w:firstLine="480"/>
              <w:jc w:val="center"/>
              <w:rPr>
                <w:rFonts w:ascii="仿宋" w:hAnsi="仿宋"/>
                <w:sz w:val="24"/>
              </w:rPr>
            </w:pPr>
          </w:p>
        </w:tc>
      </w:tr>
    </w:tbl>
    <w:p>
      <w:pPr>
        <w:ind w:firstLine="600"/>
      </w:pPr>
    </w:p>
    <w:p>
      <w:pPr>
        <w:widowControl/>
        <w:spacing w:line="240" w:lineRule="auto"/>
        <w:ind w:firstLine="0" w:firstLineChars="0"/>
        <w:rPr>
          <w:rFonts w:ascii="Times New Roman" w:hAnsi="Times New Roman" w:eastAsia="黑体" w:cs="MingLiU"/>
          <w:b/>
          <w:color w:val="auto"/>
          <w:kern w:val="2"/>
          <w:sz w:val="28"/>
          <w:szCs w:val="28"/>
          <w:lang w:val="en-US"/>
        </w:rPr>
      </w:pPr>
      <w:r>
        <w:rPr>
          <w:rFonts w:ascii="Times New Roman" w:hAnsi="Times New Roman" w:eastAsia="黑体"/>
          <w:b/>
          <w:sz w:val="28"/>
          <w:szCs w:val="28"/>
        </w:rPr>
        <w:br w:type="page"/>
      </w:r>
    </w:p>
    <w:p>
      <w:pPr>
        <w:ind w:firstLine="562"/>
        <w:jc w:val="center"/>
        <w:rPr>
          <w:rFonts w:ascii="黑体" w:hAnsi="黑体" w:eastAsia="黑体"/>
          <w:b/>
          <w:sz w:val="28"/>
          <w:szCs w:val="28"/>
        </w:rPr>
      </w:pPr>
    </w:p>
    <w:p>
      <w:pPr>
        <w:ind w:firstLine="562"/>
        <w:jc w:val="center"/>
        <w:rPr>
          <w:rFonts w:ascii="黑体" w:hAnsi="黑体" w:eastAsia="黑体"/>
          <w:b/>
          <w:sz w:val="28"/>
          <w:szCs w:val="28"/>
        </w:rPr>
      </w:pPr>
      <w:r>
        <w:rPr>
          <w:rFonts w:hint="eastAsia" w:ascii="黑体" w:hAnsi="黑体" w:eastAsia="黑体"/>
          <w:b/>
          <w:sz w:val="28"/>
          <w:szCs w:val="28"/>
        </w:rPr>
        <w:t>伦理审查申请/报告指南</w:t>
      </w:r>
    </w:p>
    <w:p>
      <w:pPr>
        <w:ind w:firstLine="562"/>
        <w:jc w:val="center"/>
        <w:rPr>
          <w:rFonts w:ascii="黑体" w:hAnsi="黑体" w:eastAsia="黑体"/>
          <w:b/>
          <w:sz w:val="28"/>
          <w:szCs w:val="28"/>
        </w:rPr>
      </w:pPr>
    </w:p>
    <w:p>
      <w:pPr>
        <w:pStyle w:val="15"/>
        <w:shd w:val="clear" w:color="auto" w:fill="auto"/>
        <w:spacing w:before="0" w:line="360" w:lineRule="auto"/>
        <w:ind w:left="120" w:right="320" w:firstLine="480"/>
        <w:jc w:val="left"/>
        <w:rPr>
          <w:rFonts w:ascii="Times New Roman" w:hAnsi="Times New Roman" w:eastAsiaTheme="minorEastAsia"/>
          <w:sz w:val="24"/>
          <w:szCs w:val="24"/>
        </w:rPr>
      </w:pPr>
      <w:r>
        <w:rPr>
          <w:rFonts w:hint="eastAsia" w:ascii="Times New Roman" w:hAnsi="Times New Roman" w:eastAsiaTheme="minorEastAsia"/>
          <w:sz w:val="24"/>
          <w:szCs w:val="24"/>
        </w:rPr>
        <w:t>为指导主要研究者/申办者、课题负责人提交药物/医疗器械临床试验项目，特制定本指南</w:t>
      </w:r>
      <w:r>
        <w:rPr>
          <w:rFonts w:ascii="Times New Roman" w:hAnsi="Times New Roman" w:eastAsiaTheme="minorEastAsia"/>
          <w:sz w:val="24"/>
          <w:szCs w:val="24"/>
        </w:rPr>
        <w:t>。</w:t>
      </w:r>
    </w:p>
    <w:p>
      <w:pPr>
        <w:ind w:firstLine="482"/>
        <w:rPr>
          <w:rFonts w:ascii="Times New Roman" w:hAnsi="Times New Roman" w:eastAsiaTheme="minorEastAsia"/>
          <w:b/>
          <w:sz w:val="24"/>
        </w:rPr>
      </w:pPr>
      <w:bookmarkStart w:id="0" w:name="bookmark5"/>
      <w:r>
        <w:rPr>
          <w:rFonts w:ascii="Times New Roman" w:hAnsi="Times New Roman" w:eastAsiaTheme="minorEastAsia"/>
          <w:b/>
          <w:sz w:val="24"/>
        </w:rPr>
        <w:t>一、提交伦理审查的研究项目范围</w:t>
      </w:r>
      <w:bookmarkEnd w:id="0"/>
    </w:p>
    <w:p>
      <w:pPr>
        <w:pStyle w:val="15"/>
        <w:shd w:val="clear" w:color="auto" w:fill="auto"/>
        <w:spacing w:before="0" w:line="360" w:lineRule="auto"/>
        <w:ind w:right="318" w:firstLine="480"/>
        <w:jc w:val="left"/>
        <w:rPr>
          <w:rFonts w:ascii="Times New Roman" w:hAnsi="Times New Roman" w:eastAsiaTheme="minorEastAsia"/>
          <w:sz w:val="24"/>
          <w:szCs w:val="24"/>
        </w:rPr>
      </w:pPr>
      <w:r>
        <w:rPr>
          <w:rFonts w:ascii="Times New Roman" w:hAnsi="Times New Roman" w:eastAsiaTheme="minorEastAsia"/>
          <w:sz w:val="24"/>
          <w:szCs w:val="24"/>
        </w:rPr>
        <w:t>根据</w:t>
      </w:r>
      <w:r>
        <w:rPr>
          <w:rFonts w:hint="eastAsia" w:ascii="Times New Roman" w:hAnsi="Times New Roman" w:eastAsiaTheme="minorEastAsia"/>
          <w:sz w:val="24"/>
          <w:szCs w:val="24"/>
        </w:rPr>
        <w:t>国家卫生和计划生育委员会《涉及人的生物医学研究伦理审查办法》，国家药品监督管理局、国家卫生健康委员会《药物临床试验质量管理规范》(2020)和《药物临床试验伦理审查工作指导原则》(2010)，国家卫生和计划生育委员会、国家食品药品监督管理总局《医疗器械临床试验质量管理规范》（2016）和《干细胞临床研究管理办法（试行）》（2015），国家中医药管理局《中医药临床研究伦理审查管理规范》(2010)等，所有</w:t>
      </w:r>
      <w:r>
        <w:rPr>
          <w:rFonts w:ascii="Times New Roman" w:hAnsi="Times New Roman" w:eastAsiaTheme="minorEastAsia"/>
          <w:sz w:val="24"/>
          <w:szCs w:val="24"/>
        </w:rPr>
        <w:t>我院承担的以及在我院内实施的</w:t>
      </w:r>
      <w:r>
        <w:rPr>
          <w:rFonts w:hint="eastAsia" w:ascii="Times New Roman" w:hAnsi="Times New Roman" w:eastAsiaTheme="minorEastAsia"/>
          <w:sz w:val="24"/>
          <w:szCs w:val="24"/>
          <w:lang w:eastAsia="zh-CN"/>
        </w:rPr>
        <w:t>所有</w:t>
      </w:r>
      <w:r>
        <w:rPr>
          <w:rFonts w:hint="eastAsia" w:ascii="Times New Roman" w:hAnsi="Times New Roman" w:eastAsiaTheme="minorEastAsia"/>
          <w:sz w:val="24"/>
          <w:szCs w:val="24"/>
        </w:rPr>
        <w:t>临床试验项目</w:t>
      </w:r>
      <w:r>
        <w:rPr>
          <w:rFonts w:hint="eastAsia" w:ascii="Times New Roman" w:hAnsi="Times New Roman" w:eastAsiaTheme="minorEastAsia"/>
          <w:sz w:val="24"/>
          <w:szCs w:val="24"/>
          <w:lang w:eastAsia="zh-CN"/>
        </w:rPr>
        <w:t>，</w:t>
      </w:r>
      <w:r>
        <w:rPr>
          <w:rFonts w:hint="eastAsia" w:ascii="Times New Roman" w:hAnsi="Times New Roman" w:eastAsiaTheme="minorEastAsia"/>
          <w:sz w:val="24"/>
          <w:szCs w:val="24"/>
        </w:rPr>
        <w:t>应根据本指南向伦理委员会提交伦理审查申请/报告。</w:t>
      </w:r>
    </w:p>
    <w:p>
      <w:pPr>
        <w:pStyle w:val="15"/>
        <w:shd w:val="clear" w:color="auto" w:fill="auto"/>
        <w:spacing w:before="0" w:line="360" w:lineRule="auto"/>
        <w:ind w:right="318" w:firstLine="480"/>
        <w:jc w:val="left"/>
        <w:rPr>
          <w:rFonts w:ascii="Times New Roman" w:hAnsi="Times New Roman" w:eastAsiaTheme="minorEastAsia"/>
          <w:sz w:val="24"/>
          <w:szCs w:val="24"/>
        </w:rPr>
      </w:pPr>
    </w:p>
    <w:p>
      <w:pPr>
        <w:pStyle w:val="30"/>
        <w:numPr>
          <w:ilvl w:val="0"/>
          <w:numId w:val="1"/>
        </w:numPr>
        <w:ind w:firstLineChars="0"/>
        <w:rPr>
          <w:rFonts w:ascii="Times New Roman" w:hAnsi="Times New Roman" w:eastAsiaTheme="minorEastAsia"/>
          <w:b/>
          <w:sz w:val="24"/>
        </w:rPr>
      </w:pPr>
      <w:bookmarkStart w:id="1" w:name="bookmark6"/>
      <w:r>
        <w:rPr>
          <w:rFonts w:ascii="Times New Roman" w:hAnsi="Times New Roman" w:eastAsiaTheme="minorEastAsia"/>
          <w:b/>
          <w:sz w:val="24"/>
        </w:rPr>
        <w:t>伦理审查申请/报告的类别</w:t>
      </w:r>
      <w:bookmarkEnd w:id="1"/>
    </w:p>
    <w:p>
      <w:pPr>
        <w:pStyle w:val="15"/>
        <w:numPr>
          <w:ilvl w:val="0"/>
          <w:numId w:val="2"/>
        </w:numPr>
        <w:shd w:val="clear" w:color="auto" w:fill="auto"/>
        <w:spacing w:before="0" w:line="360" w:lineRule="auto"/>
        <w:ind w:firstLineChars="0"/>
        <w:jc w:val="both"/>
        <w:rPr>
          <w:rFonts w:ascii="Times New Roman" w:hAnsi="Times New Roman" w:eastAsiaTheme="minorEastAsia"/>
          <w:sz w:val="24"/>
          <w:szCs w:val="24"/>
        </w:rPr>
      </w:pPr>
      <w:r>
        <w:rPr>
          <w:rFonts w:ascii="Times New Roman" w:hAnsi="Times New Roman" w:eastAsiaTheme="minorEastAsia"/>
          <w:sz w:val="24"/>
          <w:szCs w:val="24"/>
        </w:rPr>
        <w:t>初始审查</w:t>
      </w:r>
    </w:p>
    <w:p>
      <w:pPr>
        <w:pStyle w:val="30"/>
        <w:numPr>
          <w:ilvl w:val="0"/>
          <w:numId w:val="3"/>
        </w:numPr>
        <w:tabs>
          <w:tab w:val="left" w:pos="5310"/>
        </w:tabs>
        <w:ind w:left="902" w:hanging="420" w:firstLineChars="0"/>
        <w:rPr>
          <w:rFonts w:ascii="Times New Roman" w:hAnsi="Times New Roman" w:eastAsiaTheme="minorEastAsia"/>
          <w:sz w:val="24"/>
        </w:rPr>
      </w:pPr>
      <w:r>
        <w:rPr>
          <w:rFonts w:ascii="Times New Roman" w:hAnsi="Times New Roman" w:eastAsiaTheme="minorEastAsia"/>
          <w:sz w:val="24"/>
        </w:rPr>
        <w:t>初始审查申请：符合上述范围的研究项目，应在研究</w:t>
      </w:r>
      <w:r>
        <w:rPr>
          <w:rFonts w:hint="eastAsia" w:ascii="Times New Roman" w:hAnsi="Times New Roman" w:eastAsiaTheme="minorEastAsia"/>
          <w:sz w:val="24"/>
        </w:rPr>
        <w:t>/项目</w:t>
      </w:r>
      <w:r>
        <w:rPr>
          <w:rFonts w:ascii="Times New Roman" w:hAnsi="Times New Roman" w:eastAsiaTheme="minorEastAsia"/>
          <w:sz w:val="24"/>
        </w:rPr>
        <w:t>开始前提交伦理审查申请，经</w:t>
      </w:r>
      <w:r>
        <w:rPr>
          <w:rFonts w:hint="eastAsia" w:ascii="Times New Roman" w:hAnsi="Times New Roman" w:eastAsiaTheme="minorEastAsia"/>
          <w:sz w:val="24"/>
        </w:rPr>
        <w:t>审查同意</w:t>
      </w:r>
      <w:r>
        <w:rPr>
          <w:rFonts w:ascii="Times New Roman" w:hAnsi="Times New Roman" w:eastAsiaTheme="minorEastAsia"/>
          <w:sz w:val="24"/>
        </w:rPr>
        <w:t>后方可实施。</w:t>
      </w:r>
      <w:r>
        <w:rPr>
          <w:rFonts w:hint="eastAsia" w:ascii="Times New Roman" w:hAnsi="Times New Roman" w:eastAsiaTheme="minorEastAsia"/>
          <w:sz w:val="24"/>
        </w:rPr>
        <w:t>“</w:t>
      </w:r>
      <w:r>
        <w:rPr>
          <w:rFonts w:ascii="Times New Roman" w:hAnsi="Times New Roman" w:eastAsiaTheme="minorEastAsia"/>
          <w:sz w:val="24"/>
        </w:rPr>
        <w:t>初始审查申请</w:t>
      </w:r>
      <w:r>
        <w:rPr>
          <w:rFonts w:hint="eastAsia" w:ascii="Times New Roman" w:hAnsi="Times New Roman" w:eastAsiaTheme="minorEastAsia"/>
          <w:sz w:val="24"/>
        </w:rPr>
        <w:t>”</w:t>
      </w:r>
      <w:r>
        <w:rPr>
          <w:rFonts w:ascii="Times New Roman" w:hAnsi="Times New Roman" w:eastAsiaTheme="minorEastAsia"/>
          <w:sz w:val="24"/>
        </w:rPr>
        <w:t>是指首次向伦理委员会提交的审查申请。</w:t>
      </w:r>
    </w:p>
    <w:p>
      <w:pPr>
        <w:pStyle w:val="15"/>
        <w:numPr>
          <w:ilvl w:val="0"/>
          <w:numId w:val="2"/>
        </w:numPr>
        <w:shd w:val="clear" w:color="auto" w:fill="auto"/>
        <w:spacing w:before="0" w:line="360" w:lineRule="auto"/>
        <w:ind w:firstLineChars="0"/>
        <w:jc w:val="both"/>
        <w:rPr>
          <w:rFonts w:ascii="Times New Roman" w:hAnsi="Times New Roman" w:eastAsiaTheme="minorEastAsia"/>
          <w:sz w:val="24"/>
          <w:szCs w:val="24"/>
        </w:rPr>
      </w:pPr>
      <w:r>
        <w:rPr>
          <w:rFonts w:ascii="Times New Roman" w:hAnsi="Times New Roman" w:eastAsiaTheme="minorEastAsia"/>
          <w:sz w:val="24"/>
          <w:szCs w:val="24"/>
        </w:rPr>
        <w:t>跟踪审查</w:t>
      </w:r>
    </w:p>
    <w:p>
      <w:pPr>
        <w:pStyle w:val="15"/>
        <w:shd w:val="clear" w:color="auto" w:fill="auto"/>
        <w:spacing w:before="0" w:line="360" w:lineRule="auto"/>
        <w:ind w:left="480" w:firstLine="0" w:firstLineChars="0"/>
        <w:jc w:val="both"/>
        <w:rPr>
          <w:rFonts w:ascii="Times New Roman" w:hAnsi="Times New Roman" w:eastAsiaTheme="minorEastAsia"/>
          <w:sz w:val="24"/>
          <w:szCs w:val="24"/>
        </w:rPr>
      </w:pPr>
      <w:r>
        <w:rPr>
          <w:rFonts w:hint="eastAsia" w:ascii="Times New Roman" w:hAnsi="Times New Roman" w:eastAsiaTheme="minorEastAsia"/>
          <w:sz w:val="24"/>
          <w:szCs w:val="24"/>
        </w:rPr>
        <w:t>2</w:t>
      </w:r>
      <w:r>
        <w:rPr>
          <w:rFonts w:ascii="Times New Roman" w:hAnsi="Times New Roman" w:eastAsiaTheme="minorEastAsia"/>
          <w:sz w:val="24"/>
          <w:szCs w:val="24"/>
        </w:rPr>
        <w:t xml:space="preserve">.1 </w:t>
      </w:r>
      <w:r>
        <w:rPr>
          <w:rFonts w:ascii="Times New Roman" w:hAnsi="Times New Roman" w:eastAsiaTheme="minorEastAsia"/>
          <w:sz w:val="24"/>
        </w:rPr>
        <w:t>修正案</w:t>
      </w:r>
      <w:r>
        <w:rPr>
          <w:rFonts w:hint="eastAsia" w:ascii="Times New Roman" w:hAnsi="Times New Roman" w:eastAsiaTheme="minorEastAsia"/>
          <w:sz w:val="24"/>
        </w:rPr>
        <w:t>审查</w:t>
      </w:r>
      <w:r>
        <w:rPr>
          <w:rFonts w:ascii="Times New Roman" w:hAnsi="Times New Roman" w:eastAsiaTheme="minorEastAsia"/>
          <w:sz w:val="24"/>
        </w:rPr>
        <w:t>申请：</w:t>
      </w:r>
    </w:p>
    <w:p>
      <w:pPr>
        <w:pStyle w:val="30"/>
        <w:numPr>
          <w:ilvl w:val="0"/>
          <w:numId w:val="3"/>
        </w:numPr>
        <w:tabs>
          <w:tab w:val="left" w:pos="5310"/>
        </w:tabs>
        <w:ind w:left="902" w:hanging="420" w:firstLineChars="0"/>
        <w:rPr>
          <w:rFonts w:ascii="Times New Roman" w:hAnsi="Times New Roman" w:eastAsiaTheme="minorEastAsia"/>
          <w:sz w:val="24"/>
        </w:rPr>
      </w:pPr>
      <w:r>
        <w:rPr>
          <w:rFonts w:hint="eastAsia" w:ascii="Times New Roman" w:hAnsi="Times New Roman" w:eastAsiaTheme="minorEastAsia"/>
          <w:sz w:val="24"/>
        </w:rPr>
        <w:t>未经申办者和伦理委员会的同意，研究者不得修改或者偏离试验方案。但为了消除对受试者的紧急危害，研究者可在伦理委员会审查同意</w:t>
      </w:r>
      <w:r>
        <w:rPr>
          <w:rFonts w:ascii="Times New Roman" w:hAnsi="Times New Roman" w:eastAsiaTheme="minorEastAsia"/>
          <w:sz w:val="24"/>
        </w:rPr>
        <w:t>前修改研究方案，事后应将修改研究方案的情况及原因，以</w:t>
      </w:r>
      <w:r>
        <w:rPr>
          <w:rFonts w:hint="eastAsia" w:ascii="Times New Roman" w:hAnsi="Times New Roman" w:eastAsiaTheme="minorEastAsia"/>
          <w:sz w:val="24"/>
        </w:rPr>
        <w:t>“</w:t>
      </w:r>
      <w:r>
        <w:rPr>
          <w:rFonts w:ascii="Times New Roman" w:hAnsi="Times New Roman" w:eastAsiaTheme="minorEastAsia"/>
          <w:sz w:val="24"/>
        </w:rPr>
        <w:t>修正案</w:t>
      </w:r>
      <w:r>
        <w:rPr>
          <w:rFonts w:hint="eastAsia" w:ascii="Times New Roman" w:hAnsi="Times New Roman" w:eastAsiaTheme="minorEastAsia"/>
          <w:sz w:val="24"/>
        </w:rPr>
        <w:t>审查</w:t>
      </w:r>
      <w:r>
        <w:rPr>
          <w:rFonts w:ascii="Times New Roman" w:hAnsi="Times New Roman" w:eastAsiaTheme="minorEastAsia"/>
          <w:sz w:val="24"/>
        </w:rPr>
        <w:t>申请</w:t>
      </w:r>
      <w:r>
        <w:rPr>
          <w:rFonts w:hint="eastAsia" w:ascii="Times New Roman" w:hAnsi="Times New Roman" w:eastAsiaTheme="minorEastAsia"/>
          <w:sz w:val="24"/>
        </w:rPr>
        <w:t>”</w:t>
      </w:r>
      <w:r>
        <w:rPr>
          <w:rFonts w:ascii="Times New Roman" w:hAnsi="Times New Roman" w:eastAsiaTheme="minorEastAsia"/>
          <w:sz w:val="24"/>
        </w:rPr>
        <w:t>的方式及时提交伦理委员会审查。</w:t>
      </w:r>
    </w:p>
    <w:p>
      <w:pPr>
        <w:pStyle w:val="30"/>
        <w:numPr>
          <w:ilvl w:val="0"/>
          <w:numId w:val="3"/>
        </w:numPr>
        <w:tabs>
          <w:tab w:val="left" w:pos="5310"/>
        </w:tabs>
        <w:ind w:left="902" w:hanging="420" w:firstLineChars="0"/>
        <w:rPr>
          <w:rFonts w:ascii="Times New Roman" w:hAnsi="Times New Roman" w:eastAsiaTheme="minorEastAsia"/>
          <w:sz w:val="24"/>
        </w:rPr>
      </w:pPr>
      <w:r>
        <w:rPr>
          <w:rFonts w:ascii="Times New Roman" w:hAnsi="Times New Roman" w:eastAsiaTheme="minorEastAsia"/>
          <w:sz w:val="24"/>
        </w:rPr>
        <w:t>研究过程中若变更</w:t>
      </w:r>
      <w:r>
        <w:rPr>
          <w:rFonts w:hint="eastAsia" w:ascii="Times New Roman" w:hAnsi="Times New Roman" w:eastAsiaTheme="minorEastAsia"/>
          <w:sz w:val="24"/>
        </w:rPr>
        <w:t>（</w:t>
      </w:r>
      <w:r>
        <w:rPr>
          <w:rFonts w:ascii="Times New Roman" w:hAnsi="Times New Roman" w:eastAsiaTheme="minorEastAsia"/>
          <w:sz w:val="24"/>
        </w:rPr>
        <w:t>主要</w:t>
      </w:r>
      <w:r>
        <w:rPr>
          <w:rFonts w:hint="eastAsia" w:ascii="Times New Roman" w:hAnsi="Times New Roman" w:eastAsiaTheme="minorEastAsia"/>
          <w:sz w:val="24"/>
        </w:rPr>
        <w:t>）</w:t>
      </w:r>
      <w:r>
        <w:rPr>
          <w:rFonts w:ascii="Times New Roman" w:hAnsi="Times New Roman" w:eastAsiaTheme="minorEastAsia"/>
          <w:sz w:val="24"/>
        </w:rPr>
        <w:t>研究者，对临床研究方案、知情同意书、招募材料等的</w:t>
      </w:r>
      <w:r>
        <w:rPr>
          <w:rFonts w:hint="eastAsia" w:ascii="Times New Roman" w:hAnsi="Times New Roman" w:eastAsiaTheme="minorEastAsia"/>
          <w:sz w:val="24"/>
        </w:rPr>
        <w:t>实质性</w:t>
      </w:r>
      <w:r>
        <w:rPr>
          <w:rFonts w:ascii="Times New Roman" w:hAnsi="Times New Roman" w:eastAsiaTheme="minorEastAsia"/>
          <w:sz w:val="24"/>
        </w:rPr>
        <w:t>修改，应向伦理委员会提交修正案</w:t>
      </w:r>
      <w:r>
        <w:rPr>
          <w:rFonts w:hint="eastAsia" w:ascii="Times New Roman" w:hAnsi="Times New Roman" w:eastAsiaTheme="minorEastAsia"/>
          <w:sz w:val="24"/>
        </w:rPr>
        <w:t>审查</w:t>
      </w:r>
      <w:r>
        <w:rPr>
          <w:rFonts w:ascii="Times New Roman" w:hAnsi="Times New Roman" w:eastAsiaTheme="minorEastAsia"/>
          <w:sz w:val="24"/>
        </w:rPr>
        <w:t>申请，经</w:t>
      </w:r>
      <w:r>
        <w:rPr>
          <w:rFonts w:hint="eastAsia" w:ascii="Times New Roman" w:hAnsi="Times New Roman" w:eastAsiaTheme="minorEastAsia"/>
          <w:sz w:val="24"/>
        </w:rPr>
        <w:t>同意</w:t>
      </w:r>
      <w:r>
        <w:rPr>
          <w:rFonts w:ascii="Times New Roman" w:hAnsi="Times New Roman" w:eastAsiaTheme="minorEastAsia"/>
          <w:sz w:val="24"/>
        </w:rPr>
        <w:t>后执行。</w:t>
      </w:r>
    </w:p>
    <w:p>
      <w:pPr>
        <w:pStyle w:val="30"/>
        <w:numPr>
          <w:ilvl w:val="0"/>
          <w:numId w:val="3"/>
        </w:numPr>
        <w:tabs>
          <w:tab w:val="left" w:pos="5310"/>
        </w:tabs>
        <w:ind w:left="902" w:hanging="420" w:firstLineChars="0"/>
        <w:rPr>
          <w:rFonts w:ascii="Times New Roman" w:hAnsi="Times New Roman" w:eastAsiaTheme="minorEastAsia"/>
          <w:sz w:val="24"/>
        </w:rPr>
      </w:pPr>
      <w:r>
        <w:rPr>
          <w:rFonts w:hint="eastAsia" w:ascii="Times New Roman" w:hAnsi="Times New Roman" w:eastAsiaTheme="minorEastAsia"/>
          <w:sz w:val="24"/>
        </w:rPr>
        <w:t>不影响受试者安全和权益，或者与临床试验目的或终点不相关的非实质性改变，</w:t>
      </w:r>
      <w:bookmarkStart w:id="2" w:name="_Hlk72335849"/>
      <w:r>
        <w:rPr>
          <w:rFonts w:hint="eastAsia" w:ascii="Times New Roman" w:hAnsi="Times New Roman" w:eastAsiaTheme="minorEastAsia"/>
          <w:sz w:val="24"/>
        </w:rPr>
        <w:t>如更换监查员、变更电话号码、变更药品批号、文字勘误等仅涉及临床研究管理或后勤方面等的改动应当书面告知伦理委员会。</w:t>
      </w:r>
      <w:bookmarkEnd w:id="2"/>
    </w:p>
    <w:p>
      <w:pPr>
        <w:tabs>
          <w:tab w:val="left" w:pos="5310"/>
        </w:tabs>
        <w:ind w:left="482" w:firstLine="0" w:firstLineChars="0"/>
        <w:rPr>
          <w:rFonts w:ascii="Times New Roman" w:hAnsi="Times New Roman" w:eastAsiaTheme="minorEastAsia"/>
          <w:sz w:val="24"/>
        </w:rPr>
      </w:pPr>
      <w:r>
        <w:rPr>
          <w:rFonts w:hint="eastAsia" w:ascii="Times New Roman" w:hAnsi="Times New Roman" w:eastAsiaTheme="minorEastAsia"/>
          <w:sz w:val="24"/>
        </w:rPr>
        <w:t>2</w:t>
      </w:r>
      <w:r>
        <w:rPr>
          <w:rFonts w:ascii="Times New Roman" w:hAnsi="Times New Roman" w:eastAsia="PMingLiU"/>
          <w:sz w:val="24"/>
          <w:lang w:eastAsia="zh-TW"/>
        </w:rPr>
        <w:t xml:space="preserve">.2 </w:t>
      </w:r>
      <w:r>
        <w:rPr>
          <w:rFonts w:hint="eastAsia" w:asciiTheme="minorEastAsia" w:hAnsiTheme="minorEastAsia" w:eastAsiaTheme="minorEastAsia"/>
          <w:sz w:val="24"/>
          <w:lang w:eastAsia="zh-TW"/>
        </w:rPr>
        <w:t>年度报告</w:t>
      </w:r>
      <w:r>
        <w:rPr>
          <w:rFonts w:hint="eastAsia" w:ascii="Times New Roman" w:hAnsi="Times New Roman" w:eastAsiaTheme="minorEastAsia"/>
          <w:sz w:val="24"/>
        </w:rPr>
        <w:t>/研究进展报告</w:t>
      </w:r>
    </w:p>
    <w:p>
      <w:pPr>
        <w:pStyle w:val="30"/>
        <w:numPr>
          <w:ilvl w:val="0"/>
          <w:numId w:val="3"/>
        </w:numPr>
        <w:tabs>
          <w:tab w:val="left" w:pos="5310"/>
        </w:tabs>
        <w:ind w:left="902" w:hanging="420" w:firstLineChars="0"/>
        <w:rPr>
          <w:rFonts w:ascii="Times New Roman" w:hAnsi="Times New Roman" w:eastAsiaTheme="minorEastAsia"/>
          <w:sz w:val="24"/>
        </w:rPr>
      </w:pPr>
      <w:r>
        <w:rPr>
          <w:rFonts w:hint="eastAsia" w:ascii="Times New Roman" w:hAnsi="Times New Roman" w:eastAsiaTheme="minorEastAsia"/>
          <w:sz w:val="24"/>
        </w:rPr>
        <w:t>研究者或申请人</w:t>
      </w:r>
      <w:r>
        <w:rPr>
          <w:rFonts w:ascii="Times New Roman" w:hAnsi="Times New Roman" w:eastAsiaTheme="minorEastAsia"/>
          <w:sz w:val="24"/>
        </w:rPr>
        <w:t>应</w:t>
      </w:r>
      <w:r>
        <w:rPr>
          <w:rFonts w:hint="eastAsia" w:ascii="Times New Roman" w:hAnsi="Times New Roman" w:eastAsiaTheme="minorEastAsia"/>
          <w:sz w:val="24"/>
        </w:rPr>
        <w:t>向伦理委员会提交临床研究的年度报告；或者</w:t>
      </w:r>
      <w:r>
        <w:rPr>
          <w:rFonts w:ascii="Times New Roman" w:hAnsi="Times New Roman" w:eastAsiaTheme="minorEastAsia"/>
          <w:sz w:val="24"/>
        </w:rPr>
        <w:t>按照伦理</w:t>
      </w:r>
      <w:r>
        <w:rPr>
          <w:rFonts w:hint="eastAsia" w:ascii="Times New Roman" w:hAnsi="Times New Roman" w:eastAsiaTheme="minorEastAsia"/>
          <w:sz w:val="24"/>
        </w:rPr>
        <w:t>审查</w:t>
      </w:r>
      <w:r>
        <w:rPr>
          <w:rFonts w:ascii="Times New Roman" w:hAnsi="Times New Roman" w:eastAsiaTheme="minorEastAsia"/>
          <w:sz w:val="24"/>
        </w:rPr>
        <w:t>意见规定的年度/定期跟踪审查频率，在截止日期前</w:t>
      </w:r>
      <w:r>
        <w:rPr>
          <w:rFonts w:hint="eastAsia" w:ascii="Times New Roman" w:hAnsi="Times New Roman" w:eastAsiaTheme="minorEastAsia"/>
          <w:sz w:val="24"/>
        </w:rPr>
        <w:t>1个月</w:t>
      </w:r>
      <w:r>
        <w:rPr>
          <w:rFonts w:ascii="Times New Roman" w:hAnsi="Times New Roman" w:eastAsiaTheme="minorEastAsia"/>
          <w:sz w:val="24"/>
        </w:rPr>
        <w:t>提交</w:t>
      </w:r>
      <w:r>
        <w:rPr>
          <w:rFonts w:hint="eastAsia" w:ascii="Times New Roman" w:hAnsi="Times New Roman" w:eastAsiaTheme="minorEastAsia"/>
          <w:sz w:val="24"/>
        </w:rPr>
        <w:t>研究进展</w:t>
      </w:r>
      <w:r>
        <w:rPr>
          <w:rFonts w:ascii="Times New Roman" w:hAnsi="Times New Roman" w:eastAsiaTheme="minorEastAsia"/>
          <w:sz w:val="24"/>
        </w:rPr>
        <w:t>报告</w:t>
      </w:r>
      <w:r>
        <w:rPr>
          <w:rFonts w:hint="eastAsia" w:ascii="Times New Roman" w:hAnsi="Times New Roman" w:eastAsiaTheme="minorEastAsia"/>
          <w:sz w:val="24"/>
        </w:rPr>
        <w:t>。</w:t>
      </w:r>
    </w:p>
    <w:p>
      <w:pPr>
        <w:pStyle w:val="30"/>
        <w:numPr>
          <w:ilvl w:val="0"/>
          <w:numId w:val="3"/>
        </w:numPr>
        <w:tabs>
          <w:tab w:val="left" w:pos="5310"/>
        </w:tabs>
        <w:ind w:left="902" w:hanging="420" w:firstLineChars="0"/>
        <w:rPr>
          <w:rFonts w:ascii="Times New Roman" w:hAnsi="Times New Roman" w:eastAsiaTheme="minorEastAsia"/>
          <w:sz w:val="24"/>
        </w:rPr>
      </w:pPr>
      <w:r>
        <w:rPr>
          <w:rFonts w:ascii="Times New Roman" w:hAnsi="Times New Roman" w:eastAsiaTheme="minorEastAsia"/>
          <w:sz w:val="24"/>
        </w:rPr>
        <w:t>如果伦理审查</w:t>
      </w:r>
      <w:r>
        <w:rPr>
          <w:rFonts w:hint="eastAsia" w:ascii="Times New Roman" w:hAnsi="Times New Roman" w:eastAsiaTheme="minorEastAsia"/>
          <w:sz w:val="24"/>
        </w:rPr>
        <w:t>批件</w:t>
      </w:r>
      <w:r>
        <w:rPr>
          <w:rFonts w:ascii="Times New Roman" w:hAnsi="Times New Roman" w:eastAsiaTheme="minorEastAsia"/>
          <w:sz w:val="24"/>
        </w:rPr>
        <w:t>有效期到期，需要申请延长有效期，应通过</w:t>
      </w:r>
      <w:r>
        <w:rPr>
          <w:rFonts w:hint="eastAsia" w:ascii="Times New Roman" w:hAnsi="Times New Roman" w:eastAsiaTheme="minorEastAsia"/>
          <w:sz w:val="24"/>
        </w:rPr>
        <w:t>“</w:t>
      </w:r>
      <w:r>
        <w:rPr>
          <w:rFonts w:hint="eastAsia" w:asciiTheme="minorEastAsia" w:hAnsiTheme="minorEastAsia" w:eastAsiaTheme="minorEastAsia"/>
          <w:sz w:val="24"/>
          <w:lang w:eastAsia="zh-TW"/>
        </w:rPr>
        <w:t>年度报告</w:t>
      </w:r>
      <w:r>
        <w:rPr>
          <w:rFonts w:hint="eastAsia" w:ascii="Times New Roman" w:hAnsi="Times New Roman" w:eastAsiaTheme="minorEastAsia"/>
          <w:sz w:val="24"/>
        </w:rPr>
        <w:t>/研究进展报告”</w:t>
      </w:r>
      <w:r>
        <w:rPr>
          <w:rFonts w:ascii="Times New Roman" w:hAnsi="Times New Roman" w:eastAsiaTheme="minorEastAsia"/>
          <w:sz w:val="24"/>
        </w:rPr>
        <w:t>申请。</w:t>
      </w:r>
    </w:p>
    <w:p>
      <w:pPr>
        <w:tabs>
          <w:tab w:val="left" w:pos="5310"/>
        </w:tabs>
        <w:ind w:left="482" w:firstLine="0" w:firstLineChars="0"/>
        <w:rPr>
          <w:rFonts w:ascii="Times New Roman" w:hAnsi="Times New Roman" w:eastAsia="PMingLiU"/>
          <w:sz w:val="24"/>
          <w:lang w:eastAsia="zh-TW"/>
        </w:rPr>
      </w:pPr>
      <w:r>
        <w:rPr>
          <w:rFonts w:hint="eastAsia" w:ascii="Times New Roman" w:hAnsi="Times New Roman" w:eastAsiaTheme="minorEastAsia"/>
          <w:sz w:val="24"/>
        </w:rPr>
        <w:t>2</w:t>
      </w:r>
      <w:r>
        <w:rPr>
          <w:rFonts w:ascii="Times New Roman" w:hAnsi="Times New Roman" w:eastAsia="PMingLiU"/>
          <w:sz w:val="24"/>
          <w:lang w:eastAsia="zh-TW"/>
        </w:rPr>
        <w:t xml:space="preserve">.3 </w:t>
      </w:r>
      <w:r>
        <w:rPr>
          <w:rFonts w:hint="eastAsia" w:ascii="Times New Roman" w:hAnsi="Times New Roman" w:eastAsiaTheme="minorEastAsia"/>
          <w:sz w:val="24"/>
        </w:rPr>
        <w:t>安全性信息</w:t>
      </w:r>
      <w:r>
        <w:rPr>
          <w:rFonts w:ascii="Times New Roman" w:hAnsi="Times New Roman" w:eastAsiaTheme="minorEastAsia"/>
          <w:sz w:val="24"/>
        </w:rPr>
        <w:t>报告</w:t>
      </w:r>
    </w:p>
    <w:p>
      <w:pPr>
        <w:pStyle w:val="30"/>
        <w:numPr>
          <w:ilvl w:val="0"/>
          <w:numId w:val="3"/>
        </w:numPr>
        <w:tabs>
          <w:tab w:val="left" w:pos="5310"/>
        </w:tabs>
        <w:ind w:left="902" w:hanging="420" w:firstLineChars="0"/>
        <w:rPr>
          <w:rFonts w:ascii="Times New Roman" w:hAnsi="Times New Roman" w:eastAsiaTheme="minorEastAsia"/>
          <w:sz w:val="24"/>
        </w:rPr>
      </w:pPr>
      <w:r>
        <w:rPr>
          <w:rFonts w:hint="eastAsia" w:ascii="Times New Roman" w:hAnsi="Times New Roman" w:eastAsiaTheme="minorEastAsia"/>
          <w:sz w:val="24"/>
        </w:rPr>
        <w:t>伦理委员会重点关注可疑且非预期严重不良反应（药物临床试验）、本院发生的严重不良事件（医疗器械临床试验）、可能影响受试者安全贺权益、可能影响临床试验实施以及可能改变伦理委员会同意意见的安全性事件、年度安全性报告等。以上安全性信息应通过“安全性信息报告”的方式，及时报告伦理委员会。</w:t>
      </w:r>
    </w:p>
    <w:p>
      <w:pPr>
        <w:pStyle w:val="30"/>
        <w:numPr>
          <w:ilvl w:val="0"/>
          <w:numId w:val="3"/>
        </w:numPr>
        <w:tabs>
          <w:tab w:val="left" w:pos="5310"/>
        </w:tabs>
        <w:ind w:left="902" w:hanging="420" w:firstLineChars="0"/>
        <w:rPr>
          <w:rFonts w:ascii="Times New Roman" w:hAnsi="Times New Roman" w:eastAsiaTheme="minorEastAsia"/>
          <w:sz w:val="24"/>
        </w:rPr>
      </w:pPr>
      <w:r>
        <w:rPr>
          <w:rFonts w:hint="eastAsia" w:ascii="Times New Roman" w:hAnsi="Times New Roman" w:eastAsiaTheme="minorEastAsia"/>
          <w:sz w:val="24"/>
        </w:rPr>
        <w:t>根据国家药品监督管理局、国家卫生健康委员会《药物临床试验质量管理规范》（2020）：可疑且非预期严重不良反应，指临床表现的性质和严重程度超出了试验药物研究者手册、已上市药品的说明书或者产品特性摘要等已有资料信息的可疑并且非预期的严重不良反应。</w:t>
      </w:r>
    </w:p>
    <w:p>
      <w:pPr>
        <w:pStyle w:val="30"/>
        <w:numPr>
          <w:ilvl w:val="0"/>
          <w:numId w:val="3"/>
        </w:numPr>
        <w:tabs>
          <w:tab w:val="left" w:pos="5310"/>
        </w:tabs>
        <w:ind w:left="902" w:hanging="420" w:firstLineChars="0"/>
        <w:rPr>
          <w:rFonts w:ascii="Times New Roman" w:hAnsi="Times New Roman" w:eastAsiaTheme="minorEastAsia"/>
          <w:sz w:val="24"/>
        </w:rPr>
      </w:pPr>
      <w:r>
        <w:rPr>
          <w:rFonts w:hint="eastAsia" w:ascii="Times New Roman" w:hAnsi="Times New Roman" w:eastAsiaTheme="minorEastAsia"/>
          <w:sz w:val="24"/>
        </w:rPr>
        <w:t>根据国家卫生和计划生育委员会、国家食品药品监督管理总局《医疗器械临床试验质量管理规范》，严重不良事件是指临床试验过程中发生的导致死亡或者健康状况严重恶化，包括致命的疾病或者伤害、身体结构或者身体功能的永久性缺陷、需住院治疗或者延长住院时间、需要进行医疗或者手术介入以避免对身体结构或者身体功能造成永久性缺陷；导致胎儿窘迫、胎儿死亡或者先天性异常、先天缺损等事件。</w:t>
      </w:r>
    </w:p>
    <w:p>
      <w:pPr>
        <w:tabs>
          <w:tab w:val="left" w:pos="5310"/>
        </w:tabs>
        <w:ind w:left="482" w:firstLine="0" w:firstLineChars="0"/>
        <w:rPr>
          <w:rFonts w:ascii="Times New Roman" w:hAnsi="Times New Roman" w:eastAsia="PMingLiU"/>
          <w:sz w:val="24"/>
          <w:lang w:eastAsia="zh-TW"/>
        </w:rPr>
      </w:pPr>
      <w:r>
        <w:rPr>
          <w:rFonts w:hint="eastAsia" w:ascii="Times New Roman" w:hAnsi="Times New Roman" w:eastAsiaTheme="minorEastAsia"/>
          <w:sz w:val="24"/>
        </w:rPr>
        <w:t>2</w:t>
      </w:r>
      <w:r>
        <w:rPr>
          <w:rFonts w:ascii="Times New Roman" w:hAnsi="Times New Roman" w:eastAsia="PMingLiU"/>
          <w:sz w:val="24"/>
          <w:lang w:eastAsia="zh-TW"/>
        </w:rPr>
        <w:t xml:space="preserve">.4 </w:t>
      </w:r>
      <w:r>
        <w:rPr>
          <w:rFonts w:hint="eastAsia" w:asciiTheme="minorEastAsia" w:hAnsiTheme="minorEastAsia" w:eastAsiaTheme="minorEastAsia"/>
          <w:sz w:val="24"/>
          <w:lang w:eastAsia="zh-TW"/>
        </w:rPr>
        <w:t>偏离方案报告</w:t>
      </w:r>
    </w:p>
    <w:p>
      <w:pPr>
        <w:pStyle w:val="30"/>
        <w:numPr>
          <w:ilvl w:val="0"/>
          <w:numId w:val="3"/>
        </w:numPr>
        <w:tabs>
          <w:tab w:val="left" w:pos="5310"/>
        </w:tabs>
        <w:ind w:left="902" w:hanging="420" w:firstLineChars="0"/>
        <w:rPr>
          <w:rFonts w:ascii="Times New Roman" w:hAnsi="Times New Roman" w:eastAsiaTheme="minorEastAsia"/>
          <w:sz w:val="24"/>
        </w:rPr>
      </w:pPr>
      <w:r>
        <w:rPr>
          <w:rFonts w:hint="eastAsia" w:ascii="Times New Roman" w:hAnsi="Times New Roman" w:eastAsiaTheme="minorEastAsia"/>
          <w:sz w:val="24"/>
        </w:rPr>
        <w:t>偏离方案：指对伦理委员会审查同意的试验方案的所有偏离或改变，并且这种偏离或改变没有获得伦理委员会的事先审查同意。</w:t>
      </w:r>
    </w:p>
    <w:p>
      <w:pPr>
        <w:pStyle w:val="30"/>
        <w:numPr>
          <w:ilvl w:val="0"/>
          <w:numId w:val="3"/>
        </w:numPr>
        <w:tabs>
          <w:tab w:val="left" w:pos="5310"/>
        </w:tabs>
        <w:ind w:left="902" w:hanging="420" w:firstLineChars="0"/>
        <w:rPr>
          <w:rFonts w:ascii="Times New Roman" w:hAnsi="Times New Roman" w:eastAsiaTheme="minorEastAsia"/>
          <w:sz w:val="24"/>
        </w:rPr>
      </w:pPr>
      <w:r>
        <w:rPr>
          <w:rFonts w:hint="eastAsia" w:ascii="Times New Roman" w:hAnsi="Times New Roman" w:eastAsiaTheme="minorEastAsia"/>
          <w:sz w:val="24"/>
          <w:lang w:eastAsia="zh-TW"/>
        </w:rPr>
        <w:t>增加受试者风险或者显著影响临床研究实施的偏离方案，</w:t>
      </w:r>
      <w:r>
        <w:rPr>
          <w:rFonts w:ascii="Times New Roman" w:hAnsi="Times New Roman" w:eastAsiaTheme="minorEastAsia"/>
          <w:sz w:val="24"/>
        </w:rPr>
        <w:t>需要</w:t>
      </w:r>
      <w:r>
        <w:rPr>
          <w:rFonts w:hint="eastAsia" w:ascii="Times New Roman" w:hAnsi="Times New Roman" w:eastAsiaTheme="minorEastAsia"/>
          <w:sz w:val="24"/>
        </w:rPr>
        <w:t>及时向伦理委员会</w:t>
      </w:r>
      <w:r>
        <w:rPr>
          <w:rFonts w:ascii="Times New Roman" w:hAnsi="Times New Roman" w:eastAsiaTheme="minorEastAsia"/>
          <w:sz w:val="24"/>
        </w:rPr>
        <w:t>报告</w:t>
      </w:r>
      <w:r>
        <w:rPr>
          <w:rFonts w:hint="eastAsia" w:ascii="Times New Roman" w:hAnsi="Times New Roman" w:eastAsiaTheme="minorEastAsia"/>
          <w:sz w:val="24"/>
        </w:rPr>
        <w:t>，</w:t>
      </w:r>
      <w:r>
        <w:rPr>
          <w:rFonts w:ascii="Times New Roman" w:hAnsi="Times New Roman" w:eastAsiaTheme="minorEastAsia"/>
          <w:sz w:val="24"/>
        </w:rPr>
        <w:t>包括：</w:t>
      </w:r>
      <w:r>
        <w:rPr>
          <w:rFonts w:hint="eastAsia" w:ascii="宋体" w:hAnsi="宋体" w:eastAsia="宋体" w:cs="宋体"/>
          <w:sz w:val="24"/>
        </w:rPr>
        <w:t>①</w:t>
      </w:r>
      <w:r>
        <w:rPr>
          <w:rFonts w:hint="eastAsia" w:ascii="Times New Roman" w:hAnsi="Times New Roman" w:eastAsiaTheme="minorEastAsia"/>
          <w:sz w:val="24"/>
        </w:rPr>
        <w:t>严重偏离</w:t>
      </w:r>
      <w:r>
        <w:rPr>
          <w:rFonts w:ascii="Times New Roman" w:hAnsi="Times New Roman" w:eastAsiaTheme="minorEastAsia"/>
          <w:sz w:val="24"/>
        </w:rPr>
        <w:t>方案：研究纳入了不符合纳入标准或符合排除标准的受试者，符合中止试验规定而未让受试者退出研究，给予错误治疗或剂量，给予方案禁止的合并用药等情况；或可能对受试者的</w:t>
      </w:r>
      <w:r>
        <w:rPr>
          <w:rFonts w:hint="eastAsia" w:ascii="Times New Roman" w:hAnsi="Times New Roman" w:eastAsiaTheme="minorEastAsia"/>
          <w:sz w:val="24"/>
        </w:rPr>
        <w:t>安全和权益</w:t>
      </w:r>
      <w:r>
        <w:rPr>
          <w:rFonts w:ascii="Times New Roman" w:hAnsi="Times New Roman" w:eastAsiaTheme="minorEastAsia"/>
          <w:sz w:val="24"/>
        </w:rPr>
        <w:t>以及研究的科学性造成显著影响等违背GCP</w:t>
      </w:r>
      <w:r>
        <w:rPr>
          <w:rFonts w:hint="eastAsia" w:ascii="Times New Roman" w:hAnsi="Times New Roman" w:eastAsiaTheme="minorEastAsia"/>
          <w:sz w:val="24"/>
        </w:rPr>
        <w:t>和伦理</w:t>
      </w:r>
      <w:r>
        <w:rPr>
          <w:rFonts w:ascii="Times New Roman" w:hAnsi="Times New Roman" w:eastAsiaTheme="minorEastAsia"/>
          <w:sz w:val="24"/>
        </w:rPr>
        <w:t>原则的情况。</w:t>
      </w:r>
      <w:r>
        <w:rPr>
          <w:rFonts w:hint="eastAsia" w:ascii="宋体" w:hAnsi="宋体" w:eastAsia="宋体" w:cs="宋体"/>
          <w:sz w:val="24"/>
        </w:rPr>
        <w:t>②</w:t>
      </w:r>
      <w:r>
        <w:rPr>
          <w:rFonts w:ascii="Times New Roman" w:hAnsi="Times New Roman" w:eastAsiaTheme="minorEastAsia"/>
          <w:sz w:val="24"/>
        </w:rPr>
        <w:t>持续</w:t>
      </w:r>
      <w:r>
        <w:rPr>
          <w:rFonts w:hint="eastAsia" w:ascii="Times New Roman" w:hAnsi="Times New Roman" w:eastAsiaTheme="minorEastAsia"/>
          <w:sz w:val="24"/>
        </w:rPr>
        <w:t>偏离</w:t>
      </w:r>
      <w:r>
        <w:rPr>
          <w:rFonts w:ascii="Times New Roman" w:hAnsi="Times New Roman" w:eastAsiaTheme="minorEastAsia"/>
          <w:sz w:val="24"/>
        </w:rPr>
        <w:t>方案</w:t>
      </w:r>
      <w:r>
        <w:rPr>
          <w:rFonts w:hint="eastAsia" w:ascii="Times New Roman" w:hAnsi="Times New Roman" w:eastAsiaTheme="minorEastAsia"/>
          <w:sz w:val="24"/>
        </w:rPr>
        <w:t>、</w:t>
      </w:r>
      <w:r>
        <w:rPr>
          <w:rFonts w:ascii="Times New Roman" w:hAnsi="Times New Roman" w:eastAsiaTheme="minorEastAsia"/>
          <w:sz w:val="24"/>
        </w:rPr>
        <w:t>或研究者不配合</w:t>
      </w:r>
      <w:r>
        <w:rPr>
          <w:rFonts w:hint="eastAsia" w:ascii="Times New Roman" w:hAnsi="Times New Roman" w:eastAsiaTheme="minorEastAsia"/>
          <w:sz w:val="24"/>
        </w:rPr>
        <w:t>监查/稽查/检查</w:t>
      </w:r>
      <w:r>
        <w:rPr>
          <w:rFonts w:ascii="Times New Roman" w:hAnsi="Times New Roman" w:eastAsiaTheme="minorEastAsia"/>
          <w:sz w:val="24"/>
        </w:rPr>
        <w:t>，或对违规事件不予以纠正。</w:t>
      </w:r>
    </w:p>
    <w:p>
      <w:pPr>
        <w:pStyle w:val="30"/>
        <w:numPr>
          <w:ilvl w:val="0"/>
          <w:numId w:val="3"/>
        </w:numPr>
        <w:tabs>
          <w:tab w:val="left" w:pos="5310"/>
        </w:tabs>
        <w:ind w:left="902" w:hanging="420" w:firstLineChars="0"/>
        <w:rPr>
          <w:rFonts w:ascii="Times New Roman" w:hAnsi="Times New Roman" w:eastAsiaTheme="minorEastAsia"/>
          <w:sz w:val="24"/>
        </w:rPr>
      </w:pPr>
      <w:r>
        <w:rPr>
          <w:rFonts w:hint="eastAsia" w:ascii="Times New Roman" w:hAnsi="Times New Roman" w:eastAsiaTheme="minorEastAsia"/>
          <w:sz w:val="24"/>
        </w:rPr>
        <w:t>除严重的、持续的偏离方案外，其它一般的偏离方案可定期报告（可在年度报告/研究进展报告中汇总报告）。</w:t>
      </w:r>
    </w:p>
    <w:p>
      <w:pPr>
        <w:pStyle w:val="30"/>
        <w:numPr>
          <w:ilvl w:val="0"/>
          <w:numId w:val="3"/>
        </w:numPr>
        <w:tabs>
          <w:tab w:val="left" w:pos="5310"/>
        </w:tabs>
        <w:ind w:left="902" w:hanging="420" w:firstLineChars="0"/>
        <w:rPr>
          <w:rFonts w:ascii="Times New Roman" w:hAnsi="Times New Roman" w:eastAsiaTheme="minorEastAsia"/>
          <w:sz w:val="24"/>
        </w:rPr>
      </w:pPr>
      <w:r>
        <w:rPr>
          <w:rFonts w:hint="eastAsia" w:ascii="Times New Roman" w:hAnsi="Times New Roman" w:eastAsiaTheme="minorEastAsia"/>
          <w:sz w:val="24"/>
        </w:rPr>
        <w:t>为了消除对受试者的紧急危害，研究者可在伦理委员会审查同意</w:t>
      </w:r>
      <w:r>
        <w:rPr>
          <w:rFonts w:ascii="Times New Roman" w:hAnsi="Times New Roman" w:eastAsiaTheme="minorEastAsia"/>
          <w:sz w:val="24"/>
        </w:rPr>
        <w:t>前</w:t>
      </w:r>
      <w:r>
        <w:rPr>
          <w:rFonts w:hint="eastAsia" w:ascii="Times New Roman" w:hAnsi="Times New Roman" w:eastAsiaTheme="minorEastAsia"/>
          <w:sz w:val="24"/>
        </w:rPr>
        <w:t>偏离</w:t>
      </w:r>
      <w:r>
        <w:rPr>
          <w:rFonts w:ascii="Times New Roman" w:hAnsi="Times New Roman" w:eastAsiaTheme="minorEastAsia"/>
          <w:sz w:val="24"/>
        </w:rPr>
        <w:t>研究方案，事后应以</w:t>
      </w:r>
      <w:r>
        <w:rPr>
          <w:rFonts w:hint="eastAsia" w:ascii="Times New Roman" w:hAnsi="Times New Roman" w:eastAsiaTheme="minorEastAsia"/>
          <w:sz w:val="24"/>
        </w:rPr>
        <w:t>“偏离方案</w:t>
      </w:r>
      <w:r>
        <w:rPr>
          <w:rFonts w:ascii="Times New Roman" w:hAnsi="Times New Roman" w:eastAsiaTheme="minorEastAsia"/>
          <w:sz w:val="24"/>
        </w:rPr>
        <w:t>报告</w:t>
      </w:r>
      <w:r>
        <w:rPr>
          <w:rFonts w:hint="eastAsia" w:ascii="Times New Roman" w:hAnsi="Times New Roman" w:eastAsiaTheme="minorEastAsia"/>
          <w:sz w:val="24"/>
        </w:rPr>
        <w:t>”</w:t>
      </w:r>
      <w:r>
        <w:rPr>
          <w:rFonts w:ascii="Times New Roman" w:hAnsi="Times New Roman" w:eastAsiaTheme="minorEastAsia"/>
          <w:sz w:val="24"/>
        </w:rPr>
        <w:t>的方式，向伦理委员会报告</w:t>
      </w:r>
      <w:r>
        <w:rPr>
          <w:rFonts w:hint="eastAsia" w:ascii="Times New Roman" w:hAnsi="Times New Roman" w:eastAsiaTheme="minorEastAsia"/>
          <w:sz w:val="24"/>
        </w:rPr>
        <w:t>，</w:t>
      </w:r>
      <w:r>
        <w:rPr>
          <w:rFonts w:ascii="Times New Roman" w:hAnsi="Times New Roman" w:eastAsiaTheme="minorEastAsia"/>
          <w:sz w:val="24"/>
        </w:rPr>
        <w:t xml:space="preserve">并作解释。 </w:t>
      </w:r>
    </w:p>
    <w:p>
      <w:pPr>
        <w:tabs>
          <w:tab w:val="left" w:pos="5310"/>
        </w:tabs>
        <w:ind w:left="482" w:firstLine="0" w:firstLineChars="0"/>
        <w:rPr>
          <w:rFonts w:ascii="Times New Roman" w:hAnsi="Times New Roman" w:eastAsia="PMingLiU"/>
          <w:sz w:val="24"/>
          <w:lang w:eastAsia="zh-TW"/>
        </w:rPr>
      </w:pPr>
      <w:r>
        <w:rPr>
          <w:rFonts w:hint="eastAsia" w:ascii="Times New Roman" w:hAnsi="Times New Roman" w:eastAsiaTheme="minorEastAsia"/>
          <w:sz w:val="24"/>
        </w:rPr>
        <w:t>2</w:t>
      </w:r>
      <w:r>
        <w:rPr>
          <w:rFonts w:ascii="Times New Roman" w:hAnsi="Times New Roman" w:eastAsia="PMingLiU"/>
          <w:sz w:val="24"/>
          <w:lang w:eastAsia="zh-TW"/>
        </w:rPr>
        <w:t xml:space="preserve">.5 </w:t>
      </w:r>
      <w:r>
        <w:rPr>
          <w:rFonts w:ascii="Times New Roman" w:hAnsi="Times New Roman" w:eastAsiaTheme="minorEastAsia"/>
          <w:sz w:val="24"/>
        </w:rPr>
        <w:t>暂停/终止研究报告</w:t>
      </w:r>
    </w:p>
    <w:p>
      <w:pPr>
        <w:pStyle w:val="30"/>
        <w:numPr>
          <w:ilvl w:val="0"/>
          <w:numId w:val="3"/>
        </w:numPr>
        <w:tabs>
          <w:tab w:val="left" w:pos="5310"/>
        </w:tabs>
        <w:ind w:left="902" w:hanging="420" w:firstLineChars="0"/>
        <w:rPr>
          <w:rFonts w:ascii="Times New Roman" w:hAnsi="Times New Roman" w:eastAsiaTheme="minorEastAsia"/>
          <w:sz w:val="24"/>
        </w:rPr>
      </w:pPr>
      <w:r>
        <w:rPr>
          <w:rFonts w:ascii="Times New Roman" w:hAnsi="Times New Roman" w:eastAsiaTheme="minorEastAsia"/>
          <w:sz w:val="24"/>
        </w:rPr>
        <w:t>研究者/申办者暂停或提前终止临床研究，应及时向伦理委员提交暂停/终止研究报告</w:t>
      </w:r>
      <w:r>
        <w:rPr>
          <w:rFonts w:hint="eastAsia" w:ascii="Times New Roman" w:hAnsi="Times New Roman" w:eastAsiaTheme="minorEastAsia"/>
          <w:sz w:val="24"/>
        </w:rPr>
        <w:t>，</w:t>
      </w:r>
      <w:bookmarkStart w:id="3" w:name="_Hlk45720633"/>
      <w:r>
        <w:rPr>
          <w:rFonts w:hint="eastAsia" w:ascii="Times New Roman" w:hAnsi="Times New Roman" w:eastAsiaTheme="minorEastAsia"/>
          <w:sz w:val="24"/>
        </w:rPr>
        <w:t>告知原因以及对受试者的后续处理，保证受试者的安全和权益。</w:t>
      </w:r>
      <w:bookmarkEnd w:id="3"/>
    </w:p>
    <w:p>
      <w:pPr>
        <w:tabs>
          <w:tab w:val="left" w:pos="5310"/>
        </w:tabs>
        <w:ind w:left="482" w:firstLine="0" w:firstLineChars="0"/>
        <w:rPr>
          <w:rFonts w:ascii="Times New Roman" w:hAnsi="Times New Roman" w:eastAsiaTheme="minorEastAsia"/>
          <w:sz w:val="24"/>
        </w:rPr>
      </w:pPr>
      <w:r>
        <w:rPr>
          <w:rFonts w:hint="eastAsia" w:ascii="Times New Roman" w:hAnsi="Times New Roman" w:eastAsiaTheme="minorEastAsia"/>
          <w:sz w:val="24"/>
        </w:rPr>
        <w:t>2</w:t>
      </w:r>
      <w:r>
        <w:rPr>
          <w:rFonts w:ascii="Times New Roman" w:hAnsi="Times New Roman" w:eastAsia="PMingLiU"/>
          <w:sz w:val="24"/>
          <w:lang w:eastAsia="zh-TW"/>
        </w:rPr>
        <w:t xml:space="preserve">.6 </w:t>
      </w:r>
      <w:r>
        <w:rPr>
          <w:rFonts w:hint="eastAsia" w:ascii="Times New Roman" w:hAnsi="Times New Roman" w:eastAsiaTheme="minorEastAsia"/>
          <w:sz w:val="24"/>
        </w:rPr>
        <w:t>结题</w:t>
      </w:r>
      <w:r>
        <w:rPr>
          <w:rFonts w:ascii="Times New Roman" w:hAnsi="Times New Roman" w:eastAsiaTheme="minorEastAsia"/>
          <w:sz w:val="24"/>
        </w:rPr>
        <w:t>报告</w:t>
      </w:r>
    </w:p>
    <w:p>
      <w:pPr>
        <w:pStyle w:val="30"/>
        <w:numPr>
          <w:ilvl w:val="0"/>
          <w:numId w:val="3"/>
        </w:numPr>
        <w:tabs>
          <w:tab w:val="left" w:pos="5310"/>
        </w:tabs>
        <w:ind w:left="902" w:hanging="420" w:firstLineChars="0"/>
        <w:rPr>
          <w:rFonts w:ascii="Times New Roman" w:hAnsi="Times New Roman" w:eastAsiaTheme="minorEastAsia"/>
          <w:sz w:val="24"/>
        </w:rPr>
      </w:pPr>
      <w:r>
        <w:rPr>
          <w:rFonts w:hint="eastAsia" w:ascii="Times New Roman" w:hAnsi="Times New Roman" w:eastAsiaTheme="minorEastAsia"/>
          <w:sz w:val="24"/>
        </w:rPr>
        <w:t>本中心</w:t>
      </w:r>
      <w:r>
        <w:rPr>
          <w:rFonts w:ascii="Times New Roman" w:hAnsi="Times New Roman" w:eastAsiaTheme="minorEastAsia"/>
          <w:sz w:val="24"/>
        </w:rPr>
        <w:t>完成临床研究，</w:t>
      </w:r>
      <w:r>
        <w:rPr>
          <w:rFonts w:hint="eastAsia" w:ascii="Times New Roman" w:hAnsi="Times New Roman" w:eastAsiaTheme="minorEastAsia"/>
          <w:sz w:val="24"/>
        </w:rPr>
        <w:t>研究者或申请人</w:t>
      </w:r>
      <w:r>
        <w:rPr>
          <w:rFonts w:ascii="Times New Roman" w:hAnsi="Times New Roman" w:eastAsiaTheme="minorEastAsia"/>
          <w:sz w:val="24"/>
        </w:rPr>
        <w:t>应及时向伦理委员会提交</w:t>
      </w:r>
      <w:r>
        <w:rPr>
          <w:rFonts w:hint="eastAsia" w:ascii="Times New Roman" w:hAnsi="Times New Roman" w:eastAsiaTheme="minorEastAsia"/>
          <w:sz w:val="24"/>
        </w:rPr>
        <w:t>结题</w:t>
      </w:r>
      <w:r>
        <w:rPr>
          <w:rFonts w:ascii="Times New Roman" w:hAnsi="Times New Roman" w:eastAsiaTheme="minorEastAsia"/>
          <w:sz w:val="24"/>
        </w:rPr>
        <w:t>报告</w:t>
      </w:r>
      <w:r>
        <w:rPr>
          <w:rFonts w:hint="eastAsia" w:ascii="Times New Roman" w:hAnsi="Times New Roman" w:eastAsiaTheme="minorEastAsia"/>
          <w:sz w:val="24"/>
        </w:rPr>
        <w:t>，以证明研究的完成</w:t>
      </w:r>
      <w:r>
        <w:rPr>
          <w:rFonts w:ascii="Times New Roman" w:hAnsi="Times New Roman" w:eastAsiaTheme="minorEastAsia"/>
          <w:sz w:val="24"/>
        </w:rPr>
        <w:t>。</w:t>
      </w:r>
    </w:p>
    <w:p>
      <w:pPr>
        <w:pStyle w:val="15"/>
        <w:numPr>
          <w:ilvl w:val="0"/>
          <w:numId w:val="2"/>
        </w:numPr>
        <w:shd w:val="clear" w:color="auto" w:fill="auto"/>
        <w:spacing w:before="0" w:line="360" w:lineRule="auto"/>
        <w:ind w:firstLineChars="0"/>
        <w:jc w:val="both"/>
        <w:rPr>
          <w:rFonts w:ascii="Times New Roman" w:hAnsi="Times New Roman" w:eastAsiaTheme="minorEastAsia"/>
          <w:sz w:val="24"/>
          <w:szCs w:val="24"/>
        </w:rPr>
      </w:pPr>
      <w:r>
        <w:rPr>
          <w:rFonts w:ascii="Times New Roman" w:hAnsi="Times New Roman" w:eastAsiaTheme="minorEastAsia"/>
          <w:sz w:val="24"/>
          <w:szCs w:val="24"/>
        </w:rPr>
        <w:t>复审</w:t>
      </w:r>
    </w:p>
    <w:p>
      <w:pPr>
        <w:pStyle w:val="30"/>
        <w:numPr>
          <w:ilvl w:val="0"/>
          <w:numId w:val="3"/>
        </w:numPr>
        <w:tabs>
          <w:tab w:val="left" w:pos="5310"/>
        </w:tabs>
        <w:ind w:left="902" w:hanging="420" w:firstLineChars="0"/>
        <w:rPr>
          <w:rFonts w:ascii="Times New Roman" w:hAnsi="Times New Roman" w:eastAsiaTheme="minorEastAsia"/>
          <w:sz w:val="24"/>
        </w:rPr>
      </w:pPr>
      <w:r>
        <w:rPr>
          <w:rFonts w:ascii="Times New Roman" w:hAnsi="Times New Roman" w:eastAsiaTheme="minorEastAsia"/>
          <w:sz w:val="24"/>
        </w:rPr>
        <w:t>复审申请：上述初始审查和跟踪审查后，</w:t>
      </w:r>
      <w:r>
        <w:rPr>
          <w:rFonts w:hint="eastAsia" w:ascii="Times New Roman" w:hAnsi="Times New Roman" w:eastAsiaTheme="minorEastAsia"/>
          <w:sz w:val="24"/>
        </w:rPr>
        <w:t>研究者</w:t>
      </w:r>
      <w:r>
        <w:rPr>
          <w:rFonts w:ascii="Times New Roman" w:hAnsi="Times New Roman" w:eastAsiaTheme="minorEastAsia"/>
          <w:sz w:val="24"/>
        </w:rPr>
        <w:t>按伦理审查意见</w:t>
      </w:r>
      <w:r>
        <w:rPr>
          <w:rFonts w:hint="eastAsia" w:ascii="Times New Roman" w:hAnsi="Times New Roman" w:eastAsiaTheme="minorEastAsia"/>
          <w:sz w:val="24"/>
        </w:rPr>
        <w:t>“</w:t>
      </w:r>
      <w:r>
        <w:rPr>
          <w:rFonts w:ascii="Times New Roman" w:hAnsi="Times New Roman" w:eastAsiaTheme="minorEastAsia"/>
          <w:sz w:val="24"/>
        </w:rPr>
        <w:t>必要的修</w:t>
      </w:r>
      <w:r>
        <w:rPr>
          <w:rFonts w:hint="eastAsia" w:ascii="Times New Roman" w:hAnsi="Times New Roman" w:eastAsiaTheme="minorEastAsia"/>
          <w:sz w:val="24"/>
        </w:rPr>
        <w:t>改</w:t>
      </w:r>
      <w:r>
        <w:rPr>
          <w:rFonts w:ascii="Times New Roman" w:hAnsi="Times New Roman" w:eastAsiaTheme="minorEastAsia"/>
          <w:sz w:val="24"/>
        </w:rPr>
        <w:t>后同意</w:t>
      </w:r>
      <w:r>
        <w:rPr>
          <w:rFonts w:hint="eastAsia" w:ascii="Times New Roman" w:hAnsi="Times New Roman" w:eastAsiaTheme="minorEastAsia"/>
          <w:sz w:val="24"/>
        </w:rPr>
        <w:t>”或“必要的修改后再审”，</w:t>
      </w:r>
      <w:r>
        <w:rPr>
          <w:rFonts w:ascii="Times New Roman" w:hAnsi="Times New Roman" w:eastAsiaTheme="minorEastAsia"/>
          <w:sz w:val="24"/>
        </w:rPr>
        <w:t>对方案</w:t>
      </w:r>
      <w:r>
        <w:rPr>
          <w:rFonts w:hint="eastAsia" w:ascii="Times New Roman" w:hAnsi="Times New Roman" w:eastAsiaTheme="minorEastAsia"/>
          <w:sz w:val="24"/>
        </w:rPr>
        <w:t>等材料</w:t>
      </w:r>
      <w:r>
        <w:rPr>
          <w:rFonts w:ascii="Times New Roman" w:hAnsi="Times New Roman" w:eastAsiaTheme="minorEastAsia"/>
          <w:sz w:val="24"/>
        </w:rPr>
        <w:t>进行修改后，应以</w:t>
      </w:r>
      <w:r>
        <w:rPr>
          <w:rFonts w:hint="eastAsia" w:ascii="Times New Roman" w:hAnsi="Times New Roman" w:eastAsiaTheme="minorEastAsia"/>
          <w:sz w:val="24"/>
        </w:rPr>
        <w:t>“</w:t>
      </w:r>
      <w:r>
        <w:rPr>
          <w:rFonts w:ascii="Times New Roman" w:hAnsi="Times New Roman" w:eastAsiaTheme="minorEastAsia"/>
          <w:sz w:val="24"/>
        </w:rPr>
        <w:t>复审申请</w:t>
      </w:r>
      <w:r>
        <w:rPr>
          <w:rFonts w:hint="eastAsia" w:ascii="Times New Roman" w:hAnsi="Times New Roman" w:eastAsiaTheme="minorEastAsia"/>
          <w:sz w:val="24"/>
        </w:rPr>
        <w:t>”</w:t>
      </w:r>
      <w:r>
        <w:rPr>
          <w:rFonts w:ascii="Times New Roman" w:hAnsi="Times New Roman" w:eastAsiaTheme="minorEastAsia"/>
          <w:sz w:val="24"/>
        </w:rPr>
        <w:t>的方式再次送审，经伦理委员会</w:t>
      </w:r>
      <w:r>
        <w:rPr>
          <w:rFonts w:hint="eastAsia" w:ascii="Times New Roman" w:hAnsi="Times New Roman" w:eastAsiaTheme="minorEastAsia"/>
          <w:sz w:val="24"/>
        </w:rPr>
        <w:t>审查同意</w:t>
      </w:r>
      <w:r>
        <w:rPr>
          <w:rFonts w:ascii="Times New Roman" w:hAnsi="Times New Roman" w:eastAsiaTheme="minorEastAsia"/>
          <w:sz w:val="24"/>
        </w:rPr>
        <w:t>后方可实施</w:t>
      </w:r>
      <w:r>
        <w:rPr>
          <w:rFonts w:hint="eastAsia" w:ascii="Times New Roman" w:hAnsi="Times New Roman" w:eastAsiaTheme="minorEastAsia"/>
          <w:sz w:val="24"/>
        </w:rPr>
        <w:t>。</w:t>
      </w:r>
    </w:p>
    <w:p>
      <w:pPr>
        <w:pStyle w:val="30"/>
        <w:numPr>
          <w:ilvl w:val="0"/>
          <w:numId w:val="3"/>
        </w:numPr>
        <w:tabs>
          <w:tab w:val="left" w:pos="5310"/>
        </w:tabs>
        <w:ind w:left="902" w:hanging="420" w:firstLineChars="0"/>
        <w:rPr>
          <w:rFonts w:ascii="Times New Roman" w:hAnsi="Times New Roman" w:eastAsiaTheme="minorEastAsia"/>
          <w:sz w:val="24"/>
        </w:rPr>
      </w:pPr>
      <w:r>
        <w:rPr>
          <w:rFonts w:ascii="Times New Roman" w:hAnsi="Times New Roman" w:eastAsiaTheme="minorEastAsia"/>
          <w:sz w:val="24"/>
        </w:rPr>
        <w:t>如果对伦理审查意见有不同的看法，可以</w:t>
      </w:r>
      <w:r>
        <w:rPr>
          <w:rFonts w:hint="eastAsia" w:ascii="Times New Roman" w:hAnsi="Times New Roman" w:eastAsiaTheme="minorEastAsia"/>
          <w:sz w:val="24"/>
        </w:rPr>
        <w:t>“</w:t>
      </w:r>
      <w:r>
        <w:rPr>
          <w:rFonts w:ascii="Times New Roman" w:hAnsi="Times New Roman" w:eastAsiaTheme="minorEastAsia"/>
          <w:sz w:val="24"/>
        </w:rPr>
        <w:t>复审申请</w:t>
      </w:r>
      <w:r>
        <w:rPr>
          <w:rFonts w:hint="eastAsia" w:ascii="Times New Roman" w:hAnsi="Times New Roman" w:eastAsiaTheme="minorEastAsia"/>
          <w:sz w:val="24"/>
        </w:rPr>
        <w:t>”</w:t>
      </w:r>
      <w:r>
        <w:rPr>
          <w:rFonts w:ascii="Times New Roman" w:hAnsi="Times New Roman" w:eastAsiaTheme="minorEastAsia"/>
          <w:sz w:val="24"/>
        </w:rPr>
        <w:t>的方式申诉不同意见，请伦理</w:t>
      </w:r>
      <w:r>
        <w:rPr>
          <w:rFonts w:hint="eastAsia" w:ascii="Times New Roman" w:hAnsi="Times New Roman" w:eastAsiaTheme="minorEastAsia"/>
          <w:sz w:val="24"/>
        </w:rPr>
        <w:t>委员</w:t>
      </w:r>
      <w:r>
        <w:rPr>
          <w:rFonts w:ascii="Times New Roman" w:hAnsi="Times New Roman" w:eastAsiaTheme="minorEastAsia"/>
          <w:sz w:val="24"/>
        </w:rPr>
        <w:t>会重新考虑决定。</w:t>
      </w:r>
    </w:p>
    <w:p>
      <w:pPr>
        <w:pStyle w:val="15"/>
        <w:numPr>
          <w:ilvl w:val="0"/>
          <w:numId w:val="2"/>
        </w:numPr>
        <w:shd w:val="clear" w:color="auto" w:fill="auto"/>
        <w:spacing w:before="0" w:line="360" w:lineRule="auto"/>
        <w:ind w:firstLineChars="0"/>
        <w:jc w:val="both"/>
        <w:rPr>
          <w:rFonts w:ascii="Times New Roman" w:hAnsi="Times New Roman" w:eastAsiaTheme="minorEastAsia"/>
          <w:sz w:val="24"/>
        </w:rPr>
      </w:pPr>
      <w:r>
        <w:rPr>
          <w:rFonts w:hint="eastAsia" w:asciiTheme="minorEastAsia" w:hAnsiTheme="minorEastAsia" w:eastAsiaTheme="minorEastAsia"/>
          <w:sz w:val="24"/>
          <w:lang w:eastAsia="zh-TW"/>
        </w:rPr>
        <w:t>其它</w:t>
      </w:r>
    </w:p>
    <w:p>
      <w:pPr>
        <w:tabs>
          <w:tab w:val="left" w:pos="5310"/>
        </w:tabs>
        <w:ind w:left="840" w:firstLine="0" w:firstLineChars="0"/>
        <w:rPr>
          <w:rFonts w:eastAsia="PMingLiU" w:asciiTheme="minorEastAsia" w:hAnsiTheme="minorEastAsia"/>
          <w:sz w:val="24"/>
          <w:lang w:eastAsia="zh-TW"/>
        </w:rPr>
      </w:pPr>
      <w:r>
        <w:rPr>
          <w:rFonts w:hint="eastAsia" w:asciiTheme="minorEastAsia" w:hAnsiTheme="minorEastAsia" w:eastAsiaTheme="minorEastAsia"/>
          <w:sz w:val="24"/>
          <w:lang w:eastAsia="zh-TW"/>
        </w:rPr>
        <w:t>其它情况，以递交信形式递交申请，说明情况，属于“其它”类别。比如：在通过伦理委员会审查同意后，在研究过程中补充递交（即初始审查申请未递交，而非修正）招募启事、病例报告表、受试者手册等等材料的。</w:t>
      </w:r>
    </w:p>
    <w:p>
      <w:pPr>
        <w:pStyle w:val="30"/>
        <w:tabs>
          <w:tab w:val="left" w:pos="5310"/>
        </w:tabs>
        <w:ind w:left="902" w:firstLine="0" w:firstLineChars="0"/>
        <w:rPr>
          <w:rFonts w:ascii="Times New Roman" w:hAnsi="Times New Roman" w:eastAsiaTheme="minorEastAsia"/>
          <w:sz w:val="24"/>
        </w:rPr>
      </w:pPr>
    </w:p>
    <w:p>
      <w:pPr>
        <w:pStyle w:val="30"/>
        <w:tabs>
          <w:tab w:val="left" w:pos="5310"/>
        </w:tabs>
        <w:ind w:left="902" w:firstLine="0" w:firstLineChars="0"/>
        <w:rPr>
          <w:rFonts w:ascii="Times New Roman" w:hAnsi="Times New Roman" w:eastAsiaTheme="minorEastAsia"/>
          <w:sz w:val="24"/>
        </w:rPr>
      </w:pPr>
    </w:p>
    <w:p>
      <w:pPr>
        <w:tabs>
          <w:tab w:val="left" w:pos="5310"/>
        </w:tabs>
        <w:ind w:left="482" w:firstLine="0" w:firstLineChars="0"/>
        <w:rPr>
          <w:rFonts w:ascii="Times New Roman" w:hAnsi="Times New Roman" w:eastAsiaTheme="minorEastAsia"/>
          <w:b/>
          <w:bCs/>
          <w:sz w:val="24"/>
        </w:rPr>
      </w:pPr>
      <w:r>
        <w:rPr>
          <w:rFonts w:hint="eastAsia" w:ascii="Times New Roman" w:hAnsi="Times New Roman" w:eastAsiaTheme="minorEastAsia"/>
          <w:b/>
          <w:bCs/>
          <w:sz w:val="24"/>
        </w:rPr>
        <w:t>三、变更或豁免知情同意</w:t>
      </w:r>
    </w:p>
    <w:p>
      <w:pPr>
        <w:tabs>
          <w:tab w:val="left" w:pos="5310"/>
        </w:tabs>
        <w:ind w:left="482" w:firstLine="480" w:firstLineChars="0"/>
        <w:rPr>
          <w:rFonts w:asciiTheme="minorEastAsia" w:hAnsiTheme="minorEastAsia" w:eastAsiaTheme="minorEastAsia"/>
          <w:sz w:val="24"/>
        </w:rPr>
      </w:pPr>
      <w:r>
        <w:rPr>
          <w:rFonts w:hint="eastAsia" w:asciiTheme="minorEastAsia" w:hAnsiTheme="minorEastAsia" w:eastAsiaTheme="minorEastAsia"/>
          <w:sz w:val="24"/>
          <w:lang w:eastAsia="zh-TW"/>
        </w:rPr>
        <w:t>变更知情同意是指仍然会获得知情同意，但是提供给受试者的信息或知情同意的文件证明</w:t>
      </w:r>
      <w:r>
        <w:rPr>
          <w:rFonts w:hint="eastAsia" w:asciiTheme="minorEastAsia" w:hAnsiTheme="minorEastAsia" w:eastAsiaTheme="minorEastAsia"/>
          <w:sz w:val="24"/>
        </w:rPr>
        <w:t>/</w:t>
      </w:r>
      <w:r>
        <w:rPr>
          <w:rFonts w:hint="eastAsia" w:asciiTheme="minorEastAsia" w:hAnsiTheme="minorEastAsia" w:eastAsiaTheme="minorEastAsia"/>
          <w:sz w:val="24"/>
          <w:lang w:eastAsia="zh-TW"/>
        </w:rPr>
        <w:t>程序与法规要求有所不同，包括：（</w:t>
      </w:r>
      <w:r>
        <w:rPr>
          <w:rFonts w:hint="eastAsia" w:asciiTheme="minorEastAsia" w:hAnsiTheme="minorEastAsia" w:eastAsiaTheme="minorEastAsia"/>
          <w:sz w:val="24"/>
        </w:rPr>
        <w:t>1）变更</w:t>
      </w:r>
      <w:r>
        <w:rPr>
          <w:rFonts w:hint="eastAsia" w:asciiTheme="minorEastAsia" w:hAnsiTheme="minorEastAsia" w:eastAsiaTheme="minorEastAsia"/>
          <w:sz w:val="24"/>
          <w:lang w:eastAsia="zh-TW"/>
        </w:rPr>
        <w:t>提供给受试者的信息，例如隐瞒信息；（</w:t>
      </w:r>
      <w:r>
        <w:rPr>
          <w:rFonts w:hint="eastAsia" w:asciiTheme="minorEastAsia" w:hAnsiTheme="minorEastAsia" w:eastAsiaTheme="minorEastAsia"/>
          <w:sz w:val="24"/>
        </w:rPr>
        <w:t>2）通过主动欺骗变更知情同意的程序，例如研究人员使用“伪患者”来研究医疗服务专业人员在他们自然环境中的行为（这种方式存在争议性）；（3）变更知情同意的文件证明，例如免除签署知情同意书：</w:t>
      </w:r>
      <w:r>
        <w:rPr>
          <w:rFonts w:hint="eastAsia" w:ascii="Times New Roman" w:hAnsi="Times New Roman" w:eastAsiaTheme="minorEastAsia"/>
          <w:sz w:val="24"/>
        </w:rPr>
        <w:t>涉及非法行为的研究等。</w:t>
      </w:r>
    </w:p>
    <w:p>
      <w:pPr>
        <w:tabs>
          <w:tab w:val="left" w:pos="5310"/>
        </w:tabs>
        <w:ind w:left="482" w:firstLine="480" w:firstLineChars="0"/>
        <w:rPr>
          <w:rFonts w:asciiTheme="minorEastAsia" w:hAnsiTheme="minorEastAsia" w:eastAsiaTheme="minorEastAsia"/>
          <w:sz w:val="24"/>
        </w:rPr>
      </w:pPr>
      <w:r>
        <w:rPr>
          <w:rFonts w:hint="eastAsia" w:asciiTheme="minorEastAsia" w:hAnsiTheme="minorEastAsia" w:eastAsiaTheme="minorEastAsia"/>
          <w:sz w:val="24"/>
        </w:rPr>
        <w:t>豁免知情同意是指豁免同意的整个要求，包括同意过程的属性和告知的信息要素，这意味着允许研究人员在没有获得受试者或其法定代理人的完全知情同意的情况下进行研究。</w:t>
      </w:r>
    </w:p>
    <w:p>
      <w:pPr>
        <w:tabs>
          <w:tab w:val="left" w:pos="5310"/>
        </w:tabs>
        <w:ind w:left="482" w:firstLine="480" w:firstLineChars="0"/>
        <w:rPr>
          <w:rFonts w:asciiTheme="minorEastAsia" w:hAnsiTheme="minorEastAsia" w:eastAsiaTheme="minorEastAsia"/>
          <w:sz w:val="24"/>
        </w:rPr>
      </w:pPr>
      <w:r>
        <w:rPr>
          <w:rFonts w:hint="eastAsia" w:asciiTheme="minorEastAsia" w:hAnsiTheme="minorEastAsia" w:eastAsiaTheme="minorEastAsia"/>
          <w:sz w:val="24"/>
        </w:rPr>
        <w:t>变更或豁免知情同意应当同时满足以下三个条件：</w:t>
      </w:r>
    </w:p>
    <w:p>
      <w:pPr>
        <w:pStyle w:val="30"/>
        <w:numPr>
          <w:ilvl w:val="0"/>
          <w:numId w:val="3"/>
        </w:numPr>
        <w:tabs>
          <w:tab w:val="left" w:pos="5310"/>
        </w:tabs>
        <w:wordWrap w:val="0"/>
        <w:ind w:left="902" w:hanging="420" w:firstLineChars="0"/>
        <w:rPr>
          <w:rFonts w:asciiTheme="minorEastAsia" w:hAnsiTheme="minorEastAsia" w:eastAsiaTheme="minorEastAsia"/>
          <w:sz w:val="24"/>
        </w:rPr>
      </w:pPr>
      <w:r>
        <w:rPr>
          <w:rFonts w:hint="eastAsia" w:asciiTheme="minorEastAsia" w:hAnsiTheme="minorEastAsia" w:eastAsiaTheme="minorEastAsia"/>
          <w:sz w:val="24"/>
        </w:rPr>
        <w:t>若不变更或豁免知情同意，研究将不可能或不可行</w:t>
      </w:r>
    </w:p>
    <w:p>
      <w:pPr>
        <w:pStyle w:val="30"/>
        <w:numPr>
          <w:ilvl w:val="0"/>
          <w:numId w:val="3"/>
        </w:numPr>
        <w:tabs>
          <w:tab w:val="left" w:pos="5310"/>
        </w:tabs>
        <w:wordWrap w:val="0"/>
        <w:ind w:left="902" w:hanging="420" w:firstLineChars="0"/>
        <w:rPr>
          <w:rFonts w:asciiTheme="minorEastAsia" w:hAnsiTheme="minorEastAsia" w:eastAsiaTheme="minorEastAsia"/>
          <w:sz w:val="24"/>
        </w:rPr>
      </w:pPr>
      <w:r>
        <w:rPr>
          <w:rFonts w:hint="eastAsia" w:asciiTheme="minorEastAsia" w:hAnsiTheme="minorEastAsia" w:eastAsiaTheme="minorEastAsia"/>
          <w:sz w:val="24"/>
        </w:rPr>
        <w:t>研究具有重要的社会价值</w:t>
      </w:r>
    </w:p>
    <w:p>
      <w:pPr>
        <w:pStyle w:val="30"/>
        <w:numPr>
          <w:ilvl w:val="0"/>
          <w:numId w:val="3"/>
        </w:numPr>
        <w:tabs>
          <w:tab w:val="left" w:pos="5310"/>
        </w:tabs>
        <w:wordWrap w:val="0"/>
        <w:ind w:left="902" w:hanging="420" w:firstLineChars="0"/>
        <w:rPr>
          <w:rFonts w:asciiTheme="minorEastAsia" w:hAnsiTheme="minorEastAsia" w:eastAsiaTheme="minorEastAsia"/>
          <w:sz w:val="24"/>
        </w:rPr>
      </w:pPr>
      <w:r>
        <w:rPr>
          <w:rFonts w:hint="eastAsia" w:asciiTheme="minorEastAsia" w:hAnsiTheme="minorEastAsia" w:eastAsiaTheme="minorEastAsia"/>
          <w:sz w:val="24"/>
        </w:rPr>
        <w:t>研究对受试者造成的风险不超过最小风险</w:t>
      </w:r>
    </w:p>
    <w:p>
      <w:pPr>
        <w:pStyle w:val="30"/>
        <w:tabs>
          <w:tab w:val="left" w:pos="5310"/>
        </w:tabs>
        <w:ind w:left="420" w:firstLine="480"/>
        <w:rPr>
          <w:rFonts w:asciiTheme="minorEastAsia" w:hAnsiTheme="minorEastAsia" w:eastAsiaTheme="minorEastAsia"/>
          <w:sz w:val="24"/>
        </w:rPr>
      </w:pPr>
      <w:r>
        <w:rPr>
          <w:rFonts w:hint="eastAsia" w:asciiTheme="minorEastAsia" w:hAnsiTheme="minorEastAsia" w:eastAsiaTheme="minorEastAsia"/>
          <w:sz w:val="24"/>
        </w:rPr>
        <w:t>变更或豁免知情同意需要正当的理由并得到伦理委员会的审查同意（详细信息在初始审查申请表中填写）。根据具体的研究背景，在审查同意变更或豁免知情同意时，或许还有其他附加条款。</w:t>
      </w:r>
    </w:p>
    <w:p>
      <w:pPr>
        <w:tabs>
          <w:tab w:val="left" w:pos="5310"/>
        </w:tabs>
        <w:ind w:left="482" w:firstLine="480" w:firstLineChars="0"/>
        <w:rPr>
          <w:rFonts w:asciiTheme="minorEastAsia" w:hAnsiTheme="minorEastAsia" w:eastAsiaTheme="minorEastAsia"/>
          <w:sz w:val="24"/>
          <w:lang w:eastAsia="zh-TW"/>
        </w:rPr>
      </w:pPr>
    </w:p>
    <w:p>
      <w:pPr>
        <w:pStyle w:val="15"/>
        <w:shd w:val="clear" w:color="auto" w:fill="auto"/>
        <w:tabs>
          <w:tab w:val="left" w:pos="558"/>
        </w:tabs>
        <w:spacing w:before="0" w:line="360" w:lineRule="auto"/>
        <w:ind w:right="220" w:firstLine="482"/>
        <w:jc w:val="both"/>
        <w:rPr>
          <w:rFonts w:ascii="Times New Roman" w:hAnsi="Times New Roman" w:eastAsiaTheme="minorEastAsia"/>
          <w:sz w:val="24"/>
          <w:szCs w:val="24"/>
        </w:rPr>
      </w:pPr>
      <w:r>
        <w:rPr>
          <w:rFonts w:hint="eastAsia" w:ascii="Times New Roman" w:hAnsi="Times New Roman" w:eastAsiaTheme="minorEastAsia"/>
          <w:b/>
          <w:sz w:val="24"/>
          <w:szCs w:val="24"/>
        </w:rPr>
        <w:t>四</w:t>
      </w:r>
      <w:r>
        <w:rPr>
          <w:rFonts w:ascii="Times New Roman" w:hAnsi="Times New Roman" w:eastAsiaTheme="minorEastAsia"/>
          <w:b/>
          <w:sz w:val="24"/>
          <w:szCs w:val="24"/>
        </w:rPr>
        <w:t>、提交伦理审查的流程</w:t>
      </w:r>
    </w:p>
    <w:p>
      <w:pPr>
        <w:pStyle w:val="15"/>
        <w:shd w:val="clear" w:color="auto" w:fill="auto"/>
        <w:tabs>
          <w:tab w:val="left" w:pos="558"/>
        </w:tabs>
        <w:spacing w:before="0" w:line="360" w:lineRule="auto"/>
        <w:ind w:right="220" w:firstLine="480"/>
        <w:jc w:val="both"/>
        <w:rPr>
          <w:rFonts w:ascii="Times New Roman" w:hAnsi="Times New Roman" w:eastAsiaTheme="minorEastAsia"/>
          <w:sz w:val="24"/>
          <w:szCs w:val="24"/>
        </w:rPr>
      </w:pPr>
      <w:r>
        <w:rPr>
          <w:rFonts w:ascii="Times New Roman" w:hAnsi="Times New Roman" w:eastAsiaTheme="minorEastAsia"/>
          <w:sz w:val="24"/>
          <w:szCs w:val="24"/>
        </w:rPr>
        <w:t>1.送审</w:t>
      </w:r>
    </w:p>
    <w:p>
      <w:pPr>
        <w:pStyle w:val="30"/>
        <w:numPr>
          <w:ilvl w:val="0"/>
          <w:numId w:val="3"/>
        </w:numPr>
        <w:tabs>
          <w:tab w:val="left" w:pos="5310"/>
        </w:tabs>
        <w:wordWrap w:val="0"/>
        <w:ind w:left="902" w:hanging="420" w:firstLineChars="0"/>
        <w:rPr>
          <w:rFonts w:ascii="Times New Roman" w:hAnsi="Times New Roman" w:eastAsiaTheme="minorEastAsia"/>
          <w:sz w:val="24"/>
        </w:rPr>
      </w:pPr>
      <w:r>
        <w:rPr>
          <w:rFonts w:ascii="Times New Roman" w:hAnsi="Times New Roman" w:eastAsiaTheme="minorEastAsia"/>
          <w:sz w:val="24"/>
        </w:rPr>
        <w:t>送审责任者：研究项目的送审责任者一般为</w:t>
      </w:r>
      <w:r>
        <w:rPr>
          <w:rFonts w:hint="eastAsia" w:ascii="Times New Roman" w:hAnsi="Times New Roman" w:eastAsiaTheme="minorEastAsia"/>
          <w:sz w:val="24"/>
        </w:rPr>
        <w:t>（</w:t>
      </w:r>
      <w:r>
        <w:rPr>
          <w:rFonts w:ascii="Times New Roman" w:hAnsi="Times New Roman" w:eastAsiaTheme="minorEastAsia"/>
          <w:sz w:val="24"/>
        </w:rPr>
        <w:t>主要</w:t>
      </w:r>
      <w:r>
        <w:rPr>
          <w:rFonts w:hint="eastAsia" w:ascii="Times New Roman" w:hAnsi="Times New Roman" w:eastAsiaTheme="minorEastAsia"/>
          <w:sz w:val="24"/>
        </w:rPr>
        <w:t>）</w:t>
      </w:r>
      <w:r>
        <w:rPr>
          <w:rFonts w:ascii="Times New Roman" w:hAnsi="Times New Roman" w:eastAsiaTheme="minorEastAsia"/>
          <w:sz w:val="24"/>
        </w:rPr>
        <w:t>研究者</w:t>
      </w:r>
      <w:r>
        <w:rPr>
          <w:rFonts w:hint="eastAsia" w:ascii="Times New Roman" w:hAnsi="Times New Roman" w:eastAsiaTheme="minorEastAsia"/>
          <w:sz w:val="24"/>
        </w:rPr>
        <w:t>/项目</w:t>
      </w:r>
      <w:r>
        <w:rPr>
          <w:rFonts w:ascii="Times New Roman" w:hAnsi="Times New Roman" w:eastAsiaTheme="minorEastAsia"/>
          <w:sz w:val="24"/>
        </w:rPr>
        <w:t>负责人</w:t>
      </w:r>
      <w:r>
        <w:rPr>
          <w:rFonts w:hint="eastAsia" w:ascii="Times New Roman" w:hAnsi="Times New Roman" w:eastAsiaTheme="minorEastAsia"/>
          <w:sz w:val="24"/>
        </w:rPr>
        <w:t>/申请人</w:t>
      </w:r>
      <w:r>
        <w:rPr>
          <w:rFonts w:ascii="Times New Roman" w:hAnsi="Times New Roman" w:eastAsiaTheme="minorEastAsia"/>
          <w:sz w:val="24"/>
        </w:rPr>
        <w:t>；</w:t>
      </w:r>
      <w:r>
        <w:rPr>
          <w:rFonts w:hint="eastAsia" w:ascii="Times New Roman" w:hAnsi="Times New Roman" w:eastAsiaTheme="minorEastAsia"/>
          <w:sz w:val="24"/>
        </w:rPr>
        <w:t>药物</w:t>
      </w:r>
      <w:r>
        <w:rPr>
          <w:rFonts w:ascii="Times New Roman" w:hAnsi="Times New Roman" w:eastAsiaTheme="minorEastAsia"/>
          <w:sz w:val="24"/>
        </w:rPr>
        <w:t>和医疗器械临床试验</w:t>
      </w:r>
      <w:r>
        <w:rPr>
          <w:rFonts w:hint="eastAsia" w:ascii="Times New Roman" w:hAnsi="Times New Roman" w:eastAsiaTheme="minorEastAsia"/>
          <w:sz w:val="24"/>
        </w:rPr>
        <w:t>可由</w:t>
      </w:r>
      <w:r>
        <w:rPr>
          <w:rFonts w:ascii="Times New Roman" w:hAnsi="Times New Roman" w:eastAsiaTheme="minorEastAsia"/>
          <w:sz w:val="24"/>
        </w:rPr>
        <w:t>申办者</w:t>
      </w:r>
      <w:r>
        <w:rPr>
          <w:rFonts w:hint="eastAsia" w:ascii="Times New Roman" w:hAnsi="Times New Roman" w:eastAsiaTheme="minorEastAsia"/>
          <w:sz w:val="24"/>
        </w:rPr>
        <w:t>/</w:t>
      </w:r>
      <w:r>
        <w:rPr>
          <w:rFonts w:ascii="Times New Roman" w:hAnsi="Times New Roman" w:eastAsia="PMingLiU"/>
          <w:sz w:val="24"/>
          <w:lang w:eastAsia="zh-TW"/>
        </w:rPr>
        <w:t>CRO</w:t>
      </w:r>
      <w:r>
        <w:rPr>
          <w:rFonts w:hint="eastAsia" w:asciiTheme="minorEastAsia" w:hAnsiTheme="minorEastAsia" w:eastAsiaTheme="minorEastAsia"/>
          <w:sz w:val="24"/>
          <w:lang w:eastAsia="zh-TW"/>
        </w:rPr>
        <w:t>工作人员</w:t>
      </w:r>
      <w:r>
        <w:rPr>
          <w:rFonts w:ascii="Times New Roman" w:hAnsi="Times New Roman" w:eastAsiaTheme="minorEastAsia"/>
          <w:sz w:val="24"/>
        </w:rPr>
        <w:t>负责</w:t>
      </w:r>
      <w:r>
        <w:rPr>
          <w:rFonts w:hint="eastAsia" w:ascii="Times New Roman" w:hAnsi="Times New Roman" w:eastAsiaTheme="minorEastAsia"/>
          <w:sz w:val="24"/>
        </w:rPr>
        <w:t>递交</w:t>
      </w:r>
      <w:r>
        <w:rPr>
          <w:rFonts w:ascii="Times New Roman" w:hAnsi="Times New Roman" w:eastAsiaTheme="minorEastAsia"/>
          <w:sz w:val="24"/>
        </w:rPr>
        <w:t>送审材料</w:t>
      </w:r>
      <w:r>
        <w:rPr>
          <w:rFonts w:hint="eastAsia" w:ascii="Times New Roman" w:hAnsi="Times New Roman" w:eastAsiaTheme="minorEastAsia"/>
          <w:sz w:val="24"/>
        </w:rPr>
        <w:t>，但须（主要）研究者签字认可</w:t>
      </w:r>
      <w:r>
        <w:rPr>
          <w:rFonts w:ascii="Times New Roman" w:hAnsi="Times New Roman" w:eastAsiaTheme="minorEastAsia"/>
          <w:sz w:val="24"/>
        </w:rPr>
        <w:t>。</w:t>
      </w:r>
    </w:p>
    <w:p>
      <w:pPr>
        <w:pStyle w:val="30"/>
        <w:numPr>
          <w:ilvl w:val="0"/>
          <w:numId w:val="3"/>
        </w:numPr>
        <w:tabs>
          <w:tab w:val="left" w:pos="5310"/>
        </w:tabs>
        <w:wordWrap w:val="0"/>
        <w:ind w:left="902" w:hanging="420" w:firstLineChars="0"/>
        <w:rPr>
          <w:rFonts w:ascii="Times New Roman" w:hAnsi="Times New Roman" w:eastAsiaTheme="minorEastAsia"/>
          <w:sz w:val="24"/>
        </w:rPr>
      </w:pPr>
      <w:r>
        <w:rPr>
          <w:rFonts w:ascii="Times New Roman" w:hAnsi="Times New Roman" w:eastAsiaTheme="minorEastAsia"/>
          <w:sz w:val="24"/>
        </w:rPr>
        <w:t>准备送审文件：根据</w:t>
      </w:r>
      <w:r>
        <w:rPr>
          <w:rFonts w:hint="eastAsia" w:ascii="Times New Roman" w:hAnsi="Times New Roman"/>
          <w:sz w:val="24"/>
        </w:rPr>
        <w:t>IEC/AF/</w:t>
      </w:r>
      <w:r>
        <w:rPr>
          <w:rFonts w:hint="eastAsia" w:ascii="Times New Roman" w:hAnsi="Times New Roman"/>
          <w:sz w:val="24"/>
          <w:lang w:val="en-US" w:eastAsia="zh-CN"/>
        </w:rPr>
        <w:t>04.0</w:t>
      </w:r>
      <w:r>
        <w:rPr>
          <w:rFonts w:hint="eastAsia" w:ascii="Times New Roman" w:hAnsi="Times New Roman"/>
          <w:sz w:val="24"/>
        </w:rPr>
        <w:t>1/</w:t>
      </w:r>
      <w:r>
        <w:rPr>
          <w:rFonts w:hint="eastAsia" w:ascii="Times New Roman" w:hAnsi="Times New Roman"/>
          <w:sz w:val="24"/>
          <w:lang w:eastAsia="zh-CN"/>
        </w:rPr>
        <w:t>2022</w:t>
      </w:r>
      <w:r>
        <w:rPr>
          <w:rFonts w:hint="eastAsia" w:ascii="Times New Roman" w:hAnsi="Times New Roman"/>
          <w:sz w:val="24"/>
        </w:rPr>
        <w:t>-01.0</w:t>
      </w:r>
      <w:r>
        <w:rPr>
          <w:rFonts w:ascii="Times New Roman" w:hAnsi="Times New Roman" w:eastAsiaTheme="minorEastAsia"/>
          <w:sz w:val="24"/>
        </w:rPr>
        <w:t>送审文件</w:t>
      </w:r>
      <w:r>
        <w:rPr>
          <w:rFonts w:hint="eastAsia" w:ascii="Times New Roman" w:hAnsi="Times New Roman" w:eastAsiaTheme="minorEastAsia"/>
          <w:sz w:val="24"/>
          <w:lang w:eastAsia="zh-CN"/>
        </w:rPr>
        <w:t>要求及</w:t>
      </w:r>
      <w:r>
        <w:rPr>
          <w:rFonts w:ascii="Times New Roman" w:hAnsi="Times New Roman" w:eastAsiaTheme="minorEastAsia"/>
          <w:sz w:val="24"/>
        </w:rPr>
        <w:t>清单，准备送审文件：</w:t>
      </w:r>
      <w:r>
        <w:rPr>
          <w:rFonts w:hint="eastAsia" w:ascii="Times New Roman" w:hAnsi="Times New Roman" w:eastAsiaTheme="minorEastAsia"/>
          <w:sz w:val="24"/>
        </w:rPr>
        <w:t>（1）方案（含摘要）和知情同意书，注明版本号和版本日期。（2）主要研究者在将方案和知情同意书等提交伦理审查前应和申办者充分讨论其科学问题和伦理问题。（3）同一种药物/器械若可治疗多种适应症，应针对每种适应症制订不同的研究方案，并分别提交伦理审查。</w:t>
      </w:r>
    </w:p>
    <w:p>
      <w:pPr>
        <w:pStyle w:val="30"/>
        <w:numPr>
          <w:ilvl w:val="0"/>
          <w:numId w:val="3"/>
        </w:numPr>
        <w:tabs>
          <w:tab w:val="left" w:pos="5310"/>
        </w:tabs>
        <w:wordWrap w:val="0"/>
        <w:ind w:left="902" w:hanging="420" w:firstLineChars="0"/>
        <w:rPr>
          <w:rFonts w:ascii="Times New Roman" w:hAnsi="Times New Roman" w:eastAsiaTheme="minorEastAsia"/>
          <w:sz w:val="24"/>
        </w:rPr>
      </w:pPr>
      <w:r>
        <w:rPr>
          <w:rFonts w:hint="eastAsia" w:ascii="Times New Roman" w:hAnsi="Times New Roman" w:eastAsiaTheme="minorEastAsia"/>
          <w:sz w:val="24"/>
        </w:rPr>
        <w:t>填写申请</w:t>
      </w:r>
      <w:r>
        <w:rPr>
          <w:rFonts w:ascii="Times New Roman" w:hAnsi="Times New Roman" w:eastAsiaTheme="minorEastAsia"/>
          <w:sz w:val="24"/>
        </w:rPr>
        <w:t>/</w:t>
      </w:r>
      <w:r>
        <w:rPr>
          <w:rFonts w:hint="eastAsia" w:ascii="Times New Roman" w:hAnsi="Times New Roman" w:eastAsiaTheme="minorEastAsia"/>
          <w:sz w:val="24"/>
        </w:rPr>
        <w:t>报告的表格：根据伦理审查申请</w:t>
      </w:r>
      <w:r>
        <w:rPr>
          <w:rFonts w:ascii="Times New Roman" w:hAnsi="Times New Roman" w:eastAsiaTheme="minorEastAsia"/>
          <w:sz w:val="24"/>
        </w:rPr>
        <w:t>/</w:t>
      </w:r>
      <w:r>
        <w:rPr>
          <w:rFonts w:hint="eastAsia" w:ascii="Times New Roman" w:hAnsi="Times New Roman" w:eastAsiaTheme="minorEastAsia"/>
          <w:sz w:val="24"/>
        </w:rPr>
        <w:t>报告的类别，填写相应的“申请”或“报告”：</w:t>
      </w:r>
    </w:p>
    <w:p>
      <w:pPr>
        <w:pStyle w:val="30"/>
        <w:tabs>
          <w:tab w:val="left" w:pos="5310"/>
        </w:tabs>
        <w:wordWrap w:val="0"/>
        <w:ind w:left="902" w:firstLine="0" w:firstLineChars="0"/>
        <w:rPr>
          <w:rFonts w:ascii="Times New Roman" w:hAnsi="Times New Roman" w:eastAsiaTheme="minorEastAsia"/>
          <w:sz w:val="24"/>
        </w:rPr>
      </w:pPr>
      <w:r>
        <w:rPr>
          <w:rFonts w:hint="eastAsia" w:ascii="Times New Roman" w:hAnsi="Times New Roman"/>
          <w:sz w:val="24"/>
        </w:rPr>
        <w:t>IEC/AF/</w:t>
      </w:r>
      <w:r>
        <w:rPr>
          <w:rFonts w:hint="eastAsia" w:ascii="Times New Roman" w:hAnsi="Times New Roman"/>
          <w:sz w:val="24"/>
          <w:lang w:val="en-US" w:eastAsia="zh-CN"/>
        </w:rPr>
        <w:t>04.02</w:t>
      </w:r>
      <w:r>
        <w:rPr>
          <w:rFonts w:hint="eastAsia" w:ascii="Times New Roman" w:hAnsi="Times New Roman"/>
          <w:sz w:val="24"/>
        </w:rPr>
        <w:t>/</w:t>
      </w:r>
      <w:r>
        <w:rPr>
          <w:rFonts w:hint="eastAsia" w:ascii="Times New Roman" w:hAnsi="Times New Roman"/>
          <w:sz w:val="24"/>
          <w:lang w:eastAsia="zh-CN"/>
        </w:rPr>
        <w:t>2022</w:t>
      </w:r>
      <w:r>
        <w:rPr>
          <w:rFonts w:hint="eastAsia" w:ascii="Times New Roman" w:hAnsi="Times New Roman"/>
          <w:sz w:val="24"/>
        </w:rPr>
        <w:t>-01.0</w:t>
      </w:r>
      <w:r>
        <w:rPr>
          <w:rFonts w:hint="eastAsia" w:ascii="Times New Roman" w:hAnsi="Times New Roman" w:eastAsiaTheme="minorEastAsia"/>
          <w:sz w:val="24"/>
        </w:rPr>
        <w:t>初始审查申请表（药物），</w:t>
      </w:r>
    </w:p>
    <w:p>
      <w:pPr>
        <w:pStyle w:val="30"/>
        <w:tabs>
          <w:tab w:val="left" w:pos="5310"/>
        </w:tabs>
        <w:wordWrap w:val="0"/>
        <w:ind w:left="902" w:firstLine="0" w:firstLineChars="0"/>
        <w:rPr>
          <w:rFonts w:ascii="Times New Roman" w:hAnsi="Times New Roman" w:eastAsiaTheme="minorEastAsia"/>
          <w:sz w:val="24"/>
        </w:rPr>
      </w:pPr>
      <w:r>
        <w:rPr>
          <w:rFonts w:hint="eastAsia" w:ascii="Times New Roman" w:hAnsi="Times New Roman"/>
          <w:sz w:val="24"/>
        </w:rPr>
        <w:t>IEC/AF/</w:t>
      </w:r>
      <w:r>
        <w:rPr>
          <w:rFonts w:hint="eastAsia" w:ascii="Times New Roman" w:hAnsi="Times New Roman"/>
          <w:sz w:val="24"/>
          <w:lang w:val="en-US" w:eastAsia="zh-CN"/>
        </w:rPr>
        <w:t>04.03</w:t>
      </w:r>
      <w:r>
        <w:rPr>
          <w:rFonts w:hint="eastAsia" w:ascii="Times New Roman" w:hAnsi="Times New Roman"/>
          <w:sz w:val="24"/>
        </w:rPr>
        <w:t>/</w:t>
      </w:r>
      <w:r>
        <w:rPr>
          <w:rFonts w:hint="eastAsia" w:ascii="Times New Roman" w:hAnsi="Times New Roman"/>
          <w:sz w:val="24"/>
          <w:lang w:eastAsia="zh-CN"/>
        </w:rPr>
        <w:t>2022</w:t>
      </w:r>
      <w:r>
        <w:rPr>
          <w:rFonts w:hint="eastAsia" w:ascii="Times New Roman" w:hAnsi="Times New Roman"/>
          <w:sz w:val="24"/>
        </w:rPr>
        <w:t>-01.0</w:t>
      </w:r>
      <w:r>
        <w:rPr>
          <w:rFonts w:hint="eastAsia" w:ascii="Times New Roman" w:hAnsi="Times New Roman" w:eastAsiaTheme="minorEastAsia"/>
          <w:sz w:val="24"/>
        </w:rPr>
        <w:t>初始审查申请表（医疗器械），</w:t>
      </w:r>
    </w:p>
    <w:p>
      <w:pPr>
        <w:pStyle w:val="30"/>
        <w:tabs>
          <w:tab w:val="left" w:pos="5310"/>
        </w:tabs>
        <w:wordWrap w:val="0"/>
        <w:ind w:left="902" w:firstLine="0" w:firstLineChars="0"/>
        <w:rPr>
          <w:rFonts w:ascii="Times New Roman" w:hAnsi="Times New Roman" w:eastAsiaTheme="minorEastAsia"/>
          <w:sz w:val="24"/>
        </w:rPr>
      </w:pPr>
      <w:r>
        <w:rPr>
          <w:rFonts w:hint="eastAsia" w:ascii="Times New Roman" w:hAnsi="Times New Roman"/>
          <w:sz w:val="24"/>
        </w:rPr>
        <w:t>IEC/AF/</w:t>
      </w:r>
      <w:r>
        <w:rPr>
          <w:rFonts w:hint="eastAsia" w:ascii="Times New Roman" w:hAnsi="Times New Roman"/>
          <w:sz w:val="24"/>
          <w:lang w:val="en-US" w:eastAsia="zh-CN"/>
        </w:rPr>
        <w:t>04.04</w:t>
      </w:r>
      <w:r>
        <w:rPr>
          <w:rFonts w:hint="eastAsia" w:ascii="Times New Roman" w:hAnsi="Times New Roman"/>
          <w:sz w:val="24"/>
        </w:rPr>
        <w:t>/</w:t>
      </w:r>
      <w:r>
        <w:rPr>
          <w:rFonts w:hint="eastAsia" w:ascii="Times New Roman" w:hAnsi="Times New Roman"/>
          <w:sz w:val="24"/>
          <w:lang w:eastAsia="zh-CN"/>
        </w:rPr>
        <w:t>2022</w:t>
      </w:r>
      <w:r>
        <w:rPr>
          <w:rFonts w:hint="eastAsia" w:ascii="Times New Roman" w:hAnsi="Times New Roman"/>
          <w:sz w:val="24"/>
        </w:rPr>
        <w:t>-01.0</w:t>
      </w:r>
      <w:r>
        <w:rPr>
          <w:rFonts w:hint="eastAsia" w:ascii="Times New Roman" w:hAnsi="Times New Roman" w:eastAsiaTheme="minorEastAsia"/>
          <w:sz w:val="24"/>
        </w:rPr>
        <w:t>初始审查申请表（干细胞），</w:t>
      </w:r>
    </w:p>
    <w:p>
      <w:pPr>
        <w:pStyle w:val="30"/>
        <w:tabs>
          <w:tab w:val="left" w:pos="5310"/>
        </w:tabs>
        <w:wordWrap w:val="0"/>
        <w:ind w:left="902" w:firstLine="0" w:firstLineChars="0"/>
        <w:rPr>
          <w:rFonts w:ascii="Times New Roman" w:hAnsi="Times New Roman" w:eastAsiaTheme="minorEastAsia"/>
          <w:sz w:val="24"/>
          <w:lang w:eastAsia="zh-TW"/>
        </w:rPr>
      </w:pPr>
      <w:bookmarkStart w:id="4" w:name="_Hlk71902602"/>
      <w:r>
        <w:rPr>
          <w:rFonts w:hint="eastAsia" w:ascii="Times New Roman" w:hAnsi="Times New Roman"/>
          <w:sz w:val="24"/>
        </w:rPr>
        <w:t>IEC/AF/</w:t>
      </w:r>
      <w:r>
        <w:rPr>
          <w:rFonts w:hint="eastAsia" w:ascii="Times New Roman" w:hAnsi="Times New Roman"/>
          <w:sz w:val="24"/>
          <w:lang w:val="en-US" w:eastAsia="zh-CN"/>
        </w:rPr>
        <w:t>04.05</w:t>
      </w:r>
      <w:r>
        <w:rPr>
          <w:rFonts w:hint="eastAsia" w:ascii="Times New Roman" w:hAnsi="Times New Roman"/>
          <w:sz w:val="24"/>
        </w:rPr>
        <w:t>/</w:t>
      </w:r>
      <w:r>
        <w:rPr>
          <w:rFonts w:hint="eastAsia" w:ascii="Times New Roman" w:hAnsi="Times New Roman"/>
          <w:sz w:val="24"/>
          <w:lang w:eastAsia="zh-CN"/>
        </w:rPr>
        <w:t>2022</w:t>
      </w:r>
      <w:r>
        <w:rPr>
          <w:rFonts w:hint="eastAsia" w:ascii="Times New Roman" w:hAnsi="Times New Roman"/>
          <w:sz w:val="24"/>
        </w:rPr>
        <w:t>-01.0</w:t>
      </w:r>
      <w:r>
        <w:rPr>
          <w:rFonts w:hint="eastAsia" w:ascii="Times New Roman" w:hAnsi="Times New Roman" w:eastAsiaTheme="minorEastAsia"/>
          <w:sz w:val="24"/>
          <w:lang w:eastAsia="zh-TW"/>
        </w:rPr>
        <w:t>修正案审查申请表，</w:t>
      </w:r>
    </w:p>
    <w:p>
      <w:pPr>
        <w:pStyle w:val="30"/>
        <w:tabs>
          <w:tab w:val="left" w:pos="5310"/>
        </w:tabs>
        <w:wordWrap w:val="0"/>
        <w:ind w:left="902" w:firstLine="0" w:firstLineChars="0"/>
        <w:rPr>
          <w:rFonts w:ascii="Times New Roman" w:hAnsi="Times New Roman" w:eastAsiaTheme="minorEastAsia"/>
          <w:sz w:val="24"/>
          <w:lang w:eastAsia="zh-TW"/>
        </w:rPr>
      </w:pPr>
      <w:r>
        <w:rPr>
          <w:rFonts w:hint="eastAsia" w:ascii="Times New Roman" w:hAnsi="Times New Roman"/>
          <w:sz w:val="24"/>
        </w:rPr>
        <w:t>IEC/AF/</w:t>
      </w:r>
      <w:r>
        <w:rPr>
          <w:rFonts w:hint="eastAsia" w:ascii="Times New Roman" w:hAnsi="Times New Roman"/>
          <w:sz w:val="24"/>
          <w:lang w:val="en-US" w:eastAsia="zh-CN"/>
        </w:rPr>
        <w:t>04.06</w:t>
      </w:r>
      <w:r>
        <w:rPr>
          <w:rFonts w:hint="eastAsia" w:ascii="Times New Roman" w:hAnsi="Times New Roman"/>
          <w:sz w:val="24"/>
        </w:rPr>
        <w:t>/</w:t>
      </w:r>
      <w:r>
        <w:rPr>
          <w:rFonts w:hint="eastAsia" w:ascii="Times New Roman" w:hAnsi="Times New Roman"/>
          <w:sz w:val="24"/>
          <w:lang w:eastAsia="zh-CN"/>
        </w:rPr>
        <w:t>2022</w:t>
      </w:r>
      <w:r>
        <w:rPr>
          <w:rFonts w:hint="eastAsia" w:ascii="Times New Roman" w:hAnsi="Times New Roman"/>
          <w:sz w:val="24"/>
        </w:rPr>
        <w:t>-01.0</w:t>
      </w:r>
      <w:r>
        <w:rPr>
          <w:rFonts w:hint="eastAsia" w:ascii="Times New Roman" w:hAnsi="Times New Roman" w:eastAsiaTheme="minorEastAsia"/>
          <w:sz w:val="24"/>
          <w:lang w:eastAsia="zh-TW"/>
        </w:rPr>
        <w:t>研究进展报告，</w:t>
      </w:r>
    </w:p>
    <w:p>
      <w:pPr>
        <w:pStyle w:val="30"/>
        <w:tabs>
          <w:tab w:val="left" w:pos="5310"/>
        </w:tabs>
        <w:wordWrap w:val="0"/>
        <w:ind w:left="902" w:firstLine="0" w:firstLineChars="0"/>
        <w:rPr>
          <w:rFonts w:ascii="Times New Roman" w:hAnsi="Times New Roman" w:eastAsiaTheme="minorEastAsia"/>
          <w:sz w:val="24"/>
        </w:rPr>
      </w:pPr>
      <w:r>
        <w:rPr>
          <w:rFonts w:hint="eastAsia" w:ascii="Times New Roman" w:hAnsi="Times New Roman"/>
          <w:sz w:val="24"/>
        </w:rPr>
        <w:t>IEC/AF/</w:t>
      </w:r>
      <w:r>
        <w:rPr>
          <w:rFonts w:hint="eastAsia" w:ascii="Times New Roman" w:hAnsi="Times New Roman"/>
          <w:sz w:val="24"/>
          <w:lang w:val="en-US" w:eastAsia="zh-CN"/>
        </w:rPr>
        <w:t>04.07</w:t>
      </w:r>
      <w:r>
        <w:rPr>
          <w:rFonts w:hint="eastAsia" w:ascii="Times New Roman" w:hAnsi="Times New Roman"/>
          <w:sz w:val="24"/>
        </w:rPr>
        <w:t>/</w:t>
      </w:r>
      <w:r>
        <w:rPr>
          <w:rFonts w:hint="eastAsia" w:ascii="Times New Roman" w:hAnsi="Times New Roman"/>
          <w:sz w:val="24"/>
          <w:lang w:eastAsia="zh-CN"/>
        </w:rPr>
        <w:t>2022</w:t>
      </w:r>
      <w:r>
        <w:rPr>
          <w:rFonts w:hint="eastAsia" w:ascii="Times New Roman" w:hAnsi="Times New Roman"/>
          <w:sz w:val="24"/>
        </w:rPr>
        <w:t>-01.0</w:t>
      </w:r>
      <w:r>
        <w:rPr>
          <w:rFonts w:hint="eastAsia" w:ascii="Times New Roman" w:hAnsi="Times New Roman" w:eastAsiaTheme="minorEastAsia"/>
          <w:sz w:val="24"/>
        </w:rPr>
        <w:t>严重不良事件报告（注册类药物临床试验以外的项目），</w:t>
      </w:r>
    </w:p>
    <w:p>
      <w:pPr>
        <w:pStyle w:val="30"/>
        <w:tabs>
          <w:tab w:val="left" w:pos="5310"/>
        </w:tabs>
        <w:wordWrap w:val="0"/>
        <w:ind w:left="902" w:firstLine="0" w:firstLineChars="0"/>
        <w:rPr>
          <w:rFonts w:ascii="Times New Roman" w:hAnsi="Times New Roman" w:eastAsia="PMingLiU"/>
          <w:sz w:val="24"/>
          <w:lang w:eastAsia="zh-TW"/>
        </w:rPr>
      </w:pPr>
      <w:r>
        <w:rPr>
          <w:rFonts w:hint="eastAsia" w:ascii="Times New Roman" w:hAnsi="Times New Roman"/>
          <w:sz w:val="24"/>
        </w:rPr>
        <w:t>IEC/AF/</w:t>
      </w:r>
      <w:r>
        <w:rPr>
          <w:rFonts w:hint="eastAsia" w:ascii="Times New Roman" w:hAnsi="Times New Roman"/>
          <w:sz w:val="24"/>
          <w:lang w:val="en-US" w:eastAsia="zh-CN"/>
        </w:rPr>
        <w:t>04.08</w:t>
      </w:r>
      <w:r>
        <w:rPr>
          <w:rFonts w:hint="eastAsia" w:ascii="Times New Roman" w:hAnsi="Times New Roman"/>
          <w:sz w:val="24"/>
        </w:rPr>
        <w:t>/</w:t>
      </w:r>
      <w:r>
        <w:rPr>
          <w:rFonts w:hint="eastAsia" w:ascii="Times New Roman" w:hAnsi="Times New Roman"/>
          <w:sz w:val="24"/>
          <w:lang w:eastAsia="zh-CN"/>
        </w:rPr>
        <w:t>2022</w:t>
      </w:r>
      <w:r>
        <w:rPr>
          <w:rFonts w:hint="eastAsia" w:ascii="Times New Roman" w:hAnsi="Times New Roman"/>
          <w:sz w:val="24"/>
        </w:rPr>
        <w:t>-01.0</w:t>
      </w:r>
      <w:r>
        <w:rPr>
          <w:rFonts w:hint="eastAsia" w:ascii="Times New Roman" w:hAnsi="Times New Roman" w:eastAsiaTheme="minorEastAsia"/>
          <w:sz w:val="24"/>
          <w:lang w:eastAsia="zh-TW"/>
        </w:rPr>
        <w:t>安全性信息报告摘要或申办者提供的安全性报告，</w:t>
      </w:r>
    </w:p>
    <w:p>
      <w:pPr>
        <w:pStyle w:val="30"/>
        <w:tabs>
          <w:tab w:val="left" w:pos="5310"/>
        </w:tabs>
        <w:wordWrap w:val="0"/>
        <w:ind w:left="902" w:firstLine="0" w:firstLineChars="0"/>
        <w:rPr>
          <w:rFonts w:ascii="Times New Roman" w:hAnsi="Times New Roman" w:eastAsia="PMingLiU"/>
          <w:sz w:val="24"/>
          <w:lang w:eastAsia="zh-TW"/>
        </w:rPr>
      </w:pPr>
      <w:r>
        <w:rPr>
          <w:rFonts w:hint="eastAsia" w:ascii="Times New Roman" w:hAnsi="Times New Roman"/>
          <w:sz w:val="24"/>
        </w:rPr>
        <w:t>IEC/AF/</w:t>
      </w:r>
      <w:r>
        <w:rPr>
          <w:rFonts w:hint="eastAsia" w:ascii="Times New Roman" w:hAnsi="Times New Roman"/>
          <w:sz w:val="24"/>
          <w:lang w:val="en-US" w:eastAsia="zh-CN"/>
        </w:rPr>
        <w:t>04.09</w:t>
      </w:r>
      <w:r>
        <w:rPr>
          <w:rFonts w:hint="eastAsia" w:ascii="Times New Roman" w:hAnsi="Times New Roman"/>
          <w:sz w:val="24"/>
        </w:rPr>
        <w:t>/</w:t>
      </w:r>
      <w:r>
        <w:rPr>
          <w:rFonts w:hint="eastAsia" w:ascii="Times New Roman" w:hAnsi="Times New Roman"/>
          <w:sz w:val="24"/>
          <w:lang w:eastAsia="zh-CN"/>
        </w:rPr>
        <w:t>2022</w:t>
      </w:r>
      <w:r>
        <w:rPr>
          <w:rFonts w:hint="eastAsia" w:ascii="Times New Roman" w:hAnsi="Times New Roman"/>
          <w:sz w:val="24"/>
        </w:rPr>
        <w:t>-01.0</w:t>
      </w:r>
      <w:r>
        <w:rPr>
          <w:rFonts w:hint="eastAsia" w:ascii="Times New Roman" w:hAnsi="Times New Roman" w:eastAsiaTheme="minorEastAsia"/>
          <w:sz w:val="24"/>
          <w:lang w:eastAsia="zh-TW"/>
        </w:rPr>
        <w:t>偏离方案报告，</w:t>
      </w:r>
    </w:p>
    <w:p>
      <w:pPr>
        <w:pStyle w:val="30"/>
        <w:tabs>
          <w:tab w:val="left" w:pos="5310"/>
        </w:tabs>
        <w:wordWrap w:val="0"/>
        <w:ind w:left="902" w:firstLine="0" w:firstLineChars="0"/>
        <w:rPr>
          <w:rFonts w:ascii="Times New Roman" w:hAnsi="Times New Roman" w:eastAsia="PMingLiU"/>
          <w:sz w:val="24"/>
          <w:lang w:eastAsia="zh-TW"/>
        </w:rPr>
      </w:pPr>
      <w:r>
        <w:rPr>
          <w:rFonts w:hint="eastAsia" w:ascii="Times New Roman" w:hAnsi="Times New Roman"/>
          <w:sz w:val="24"/>
        </w:rPr>
        <w:t>IEC/AF/</w:t>
      </w:r>
      <w:r>
        <w:rPr>
          <w:rFonts w:hint="eastAsia" w:ascii="Times New Roman" w:hAnsi="Times New Roman"/>
          <w:sz w:val="24"/>
          <w:lang w:val="en-US" w:eastAsia="zh-CN"/>
        </w:rPr>
        <w:t>04.10</w:t>
      </w:r>
      <w:r>
        <w:rPr>
          <w:rFonts w:hint="eastAsia" w:ascii="Times New Roman" w:hAnsi="Times New Roman"/>
          <w:sz w:val="24"/>
        </w:rPr>
        <w:t>/</w:t>
      </w:r>
      <w:r>
        <w:rPr>
          <w:rFonts w:hint="eastAsia" w:ascii="Times New Roman" w:hAnsi="Times New Roman"/>
          <w:sz w:val="24"/>
          <w:lang w:eastAsia="zh-CN"/>
        </w:rPr>
        <w:t>2022</w:t>
      </w:r>
      <w:r>
        <w:rPr>
          <w:rFonts w:hint="eastAsia" w:ascii="Times New Roman" w:hAnsi="Times New Roman"/>
          <w:sz w:val="24"/>
        </w:rPr>
        <w:t>-01.0</w:t>
      </w:r>
      <w:r>
        <w:rPr>
          <w:rFonts w:hint="eastAsia" w:ascii="Times New Roman" w:hAnsi="Times New Roman" w:eastAsiaTheme="minorEastAsia"/>
          <w:sz w:val="24"/>
          <w:lang w:eastAsia="zh-TW"/>
        </w:rPr>
        <w:t>暂停</w:t>
      </w:r>
      <w:r>
        <w:rPr>
          <w:rFonts w:ascii="Times New Roman" w:hAnsi="Times New Roman" w:eastAsiaTheme="minorEastAsia"/>
          <w:sz w:val="24"/>
          <w:lang w:eastAsia="zh-TW"/>
        </w:rPr>
        <w:t>/</w:t>
      </w:r>
      <w:r>
        <w:rPr>
          <w:rFonts w:hint="eastAsia" w:ascii="Times New Roman" w:hAnsi="Times New Roman" w:eastAsiaTheme="minorEastAsia"/>
          <w:sz w:val="24"/>
          <w:lang w:eastAsia="zh-TW"/>
        </w:rPr>
        <w:t>终止研究报告，</w:t>
      </w:r>
    </w:p>
    <w:p>
      <w:pPr>
        <w:pStyle w:val="30"/>
        <w:tabs>
          <w:tab w:val="left" w:pos="5310"/>
        </w:tabs>
        <w:wordWrap w:val="0"/>
        <w:ind w:left="902" w:firstLine="0" w:firstLineChars="0"/>
        <w:rPr>
          <w:rFonts w:ascii="Times New Roman" w:hAnsi="Times New Roman" w:eastAsia="PMingLiU"/>
          <w:sz w:val="24"/>
          <w:lang w:eastAsia="zh-TW"/>
        </w:rPr>
      </w:pPr>
      <w:r>
        <w:rPr>
          <w:rFonts w:hint="eastAsia" w:ascii="Times New Roman" w:hAnsi="Times New Roman"/>
          <w:sz w:val="24"/>
        </w:rPr>
        <w:t>IEC/AF/</w:t>
      </w:r>
      <w:r>
        <w:rPr>
          <w:rFonts w:hint="eastAsia" w:ascii="Times New Roman" w:hAnsi="Times New Roman"/>
          <w:sz w:val="24"/>
          <w:lang w:val="en-US" w:eastAsia="zh-CN"/>
        </w:rPr>
        <w:t>04.11</w:t>
      </w:r>
      <w:r>
        <w:rPr>
          <w:rFonts w:hint="eastAsia" w:ascii="Times New Roman" w:hAnsi="Times New Roman"/>
          <w:sz w:val="24"/>
        </w:rPr>
        <w:t>/</w:t>
      </w:r>
      <w:r>
        <w:rPr>
          <w:rFonts w:hint="eastAsia" w:ascii="Times New Roman" w:hAnsi="Times New Roman"/>
          <w:sz w:val="24"/>
          <w:lang w:eastAsia="zh-CN"/>
        </w:rPr>
        <w:t>2022</w:t>
      </w:r>
      <w:r>
        <w:rPr>
          <w:rFonts w:hint="eastAsia" w:ascii="Times New Roman" w:hAnsi="Times New Roman"/>
          <w:sz w:val="24"/>
        </w:rPr>
        <w:t>-01.0</w:t>
      </w:r>
      <w:r>
        <w:rPr>
          <w:rFonts w:hint="eastAsia" w:ascii="Times New Roman" w:hAnsi="Times New Roman" w:eastAsiaTheme="minorEastAsia"/>
          <w:sz w:val="24"/>
          <w:lang w:eastAsia="zh-TW"/>
        </w:rPr>
        <w:t>结题报告。</w:t>
      </w:r>
    </w:p>
    <w:bookmarkEnd w:id="4"/>
    <w:p>
      <w:pPr>
        <w:pStyle w:val="30"/>
        <w:tabs>
          <w:tab w:val="left" w:pos="5310"/>
        </w:tabs>
        <w:wordWrap w:val="0"/>
        <w:ind w:left="902" w:firstLine="0" w:firstLineChars="0"/>
        <w:rPr>
          <w:rFonts w:ascii="Times New Roman" w:hAnsi="Times New Roman" w:eastAsiaTheme="minorEastAsia"/>
          <w:sz w:val="24"/>
        </w:rPr>
      </w:pPr>
      <w:r>
        <w:rPr>
          <w:rFonts w:hint="eastAsia" w:asciiTheme="minorEastAsia" w:hAnsiTheme="minorEastAsia" w:eastAsiaTheme="minorEastAsia"/>
          <w:sz w:val="24"/>
          <w:lang w:eastAsia="zh-TW"/>
        </w:rPr>
        <w:t>存在利益冲突时，提交</w:t>
      </w:r>
      <w:r>
        <w:rPr>
          <w:rFonts w:hint="eastAsia" w:ascii="Times New Roman" w:hAnsi="Times New Roman"/>
          <w:sz w:val="24"/>
        </w:rPr>
        <w:t>IEC/AF/</w:t>
      </w:r>
      <w:r>
        <w:rPr>
          <w:rFonts w:hint="eastAsia" w:ascii="Times New Roman" w:hAnsi="Times New Roman"/>
          <w:sz w:val="24"/>
          <w:lang w:val="en-US" w:eastAsia="zh-CN"/>
        </w:rPr>
        <w:t>02.04</w:t>
      </w:r>
      <w:r>
        <w:rPr>
          <w:rFonts w:hint="eastAsia" w:ascii="Times New Roman" w:hAnsi="Times New Roman"/>
          <w:sz w:val="24"/>
        </w:rPr>
        <w:t>/</w:t>
      </w:r>
      <w:r>
        <w:rPr>
          <w:rFonts w:hint="eastAsia" w:ascii="Times New Roman" w:hAnsi="Times New Roman"/>
          <w:sz w:val="24"/>
          <w:lang w:eastAsia="zh-CN"/>
        </w:rPr>
        <w:t>2022</w:t>
      </w:r>
      <w:r>
        <w:rPr>
          <w:rFonts w:hint="eastAsia" w:ascii="Times New Roman" w:hAnsi="Times New Roman"/>
          <w:sz w:val="24"/>
        </w:rPr>
        <w:t>-01.0</w:t>
      </w:r>
      <w:r>
        <w:rPr>
          <w:rFonts w:ascii="Times New Roman" w:hAnsi="Times New Roman" w:eastAsia="PMingLiU"/>
          <w:sz w:val="24"/>
          <w:lang w:eastAsia="zh-TW"/>
        </w:rPr>
        <w:t xml:space="preserve"> </w:t>
      </w:r>
      <w:r>
        <w:rPr>
          <w:rFonts w:hint="eastAsia" w:asciiTheme="minorEastAsia" w:hAnsiTheme="minorEastAsia" w:eastAsiaTheme="minorEastAsia"/>
          <w:sz w:val="24"/>
          <w:lang w:eastAsia="zh-TW"/>
        </w:rPr>
        <w:t>研究经济利益声明。</w:t>
      </w:r>
    </w:p>
    <w:p>
      <w:pPr>
        <w:pStyle w:val="30"/>
        <w:numPr>
          <w:ilvl w:val="0"/>
          <w:numId w:val="3"/>
        </w:numPr>
        <w:tabs>
          <w:tab w:val="left" w:pos="5310"/>
        </w:tabs>
        <w:wordWrap w:val="0"/>
        <w:ind w:left="902" w:hanging="420" w:firstLineChars="0"/>
        <w:rPr>
          <w:rFonts w:ascii="Times New Roman" w:hAnsi="Times New Roman" w:eastAsiaTheme="minorEastAsia"/>
          <w:sz w:val="24"/>
        </w:rPr>
      </w:pPr>
      <w:r>
        <w:rPr>
          <w:rFonts w:ascii="Times New Roman" w:hAnsi="Times New Roman" w:eastAsiaTheme="minorEastAsia"/>
          <w:sz w:val="24"/>
        </w:rPr>
        <w:t>提交：可以首先提交1套送审文件</w:t>
      </w:r>
      <w:r>
        <w:rPr>
          <w:rFonts w:hint="eastAsia" w:ascii="Times New Roman" w:hAnsi="Times New Roman" w:eastAsiaTheme="minorEastAsia"/>
          <w:sz w:val="24"/>
        </w:rPr>
        <w:t>至伦理委员会办公室</w:t>
      </w:r>
      <w:r>
        <w:rPr>
          <w:rFonts w:ascii="Times New Roman" w:hAnsi="Times New Roman" w:eastAsiaTheme="minorEastAsia"/>
          <w:sz w:val="24"/>
        </w:rPr>
        <w:t>，通过形式审查后</w:t>
      </w:r>
      <w:r>
        <w:rPr>
          <w:rFonts w:hint="eastAsia" w:ascii="Times New Roman" w:hAnsi="Times New Roman" w:eastAsiaTheme="minorEastAsia"/>
          <w:sz w:val="24"/>
        </w:rPr>
        <w:t>再正式提交。</w:t>
      </w:r>
      <w:r>
        <w:rPr>
          <w:rFonts w:ascii="Times New Roman" w:hAnsi="Times New Roman" w:eastAsiaTheme="minorEastAsia"/>
          <w:sz w:val="24"/>
        </w:rPr>
        <w:t>同时，</w:t>
      </w:r>
      <w:r>
        <w:rPr>
          <w:rFonts w:hint="eastAsia" w:ascii="Times New Roman" w:hAnsi="Times New Roman" w:eastAsiaTheme="minorEastAsia"/>
          <w:sz w:val="24"/>
        </w:rPr>
        <w:t>可</w:t>
      </w:r>
      <w:r>
        <w:rPr>
          <w:rFonts w:ascii="Times New Roman" w:hAnsi="Times New Roman" w:eastAsiaTheme="minorEastAsia"/>
          <w:sz w:val="24"/>
        </w:rPr>
        <w:t>通过</w:t>
      </w:r>
      <w:r>
        <w:rPr>
          <w:rFonts w:hint="eastAsia" w:ascii="Times New Roman" w:hAnsi="Times New Roman" w:eastAsiaTheme="minorEastAsia"/>
          <w:color w:val="000000" w:themeColor="text1"/>
          <w:sz w:val="24"/>
        </w:rPr>
        <w:t>邮箱</w:t>
      </w:r>
      <w:r>
        <w:rPr>
          <w:rFonts w:hint="eastAsia" w:ascii="Times New Roman" w:hAnsi="Times New Roman" w:eastAsiaTheme="minorEastAsia"/>
          <w:color w:val="000000" w:themeColor="text1"/>
          <w:sz w:val="24"/>
          <w:lang w:val="en-US" w:eastAsia="zh-CN"/>
        </w:rPr>
        <w:t>jyylcsyllwyh@126.com</w:t>
      </w:r>
      <w:r>
        <w:rPr>
          <w:rFonts w:hint="eastAsia" w:ascii="Times New Roman" w:hAnsi="Times New Roman" w:eastAsiaTheme="minorEastAsia"/>
          <w:sz w:val="24"/>
        </w:rPr>
        <w:t>提交电子版材料。</w:t>
      </w:r>
      <w:r>
        <w:rPr>
          <w:rFonts w:ascii="Times New Roman" w:hAnsi="Times New Roman" w:eastAsiaTheme="minorEastAsia"/>
          <w:sz w:val="24"/>
        </w:rPr>
        <w:t>提交初始审查申请的</w:t>
      </w:r>
      <w:r>
        <w:rPr>
          <w:rFonts w:hint="eastAsia" w:ascii="Times New Roman" w:hAnsi="Times New Roman" w:eastAsiaTheme="minorEastAsia"/>
          <w:sz w:val="24"/>
        </w:rPr>
        <w:t>（</w:t>
      </w:r>
      <w:r>
        <w:rPr>
          <w:rFonts w:ascii="Times New Roman" w:hAnsi="Times New Roman" w:eastAsiaTheme="minorEastAsia"/>
          <w:sz w:val="24"/>
        </w:rPr>
        <w:t>主要</w:t>
      </w:r>
      <w:r>
        <w:rPr>
          <w:rFonts w:hint="eastAsia" w:ascii="Times New Roman" w:hAnsi="Times New Roman" w:eastAsiaTheme="minorEastAsia"/>
          <w:sz w:val="24"/>
        </w:rPr>
        <w:t>）</w:t>
      </w:r>
      <w:r>
        <w:rPr>
          <w:rFonts w:ascii="Times New Roman" w:hAnsi="Times New Roman" w:eastAsiaTheme="minorEastAsia"/>
          <w:sz w:val="24"/>
        </w:rPr>
        <w:t>研究者，还需提交资质证明文件复印件</w:t>
      </w:r>
      <w:r>
        <w:rPr>
          <w:rFonts w:hint="eastAsia" w:ascii="Times New Roman" w:hAnsi="Times New Roman" w:eastAsiaTheme="minorEastAsia"/>
          <w:sz w:val="24"/>
        </w:rPr>
        <w:t>、</w:t>
      </w:r>
      <w:r>
        <w:rPr>
          <w:rFonts w:ascii="Times New Roman" w:hAnsi="Times New Roman" w:eastAsiaTheme="minorEastAsia"/>
          <w:sz w:val="24"/>
        </w:rPr>
        <w:t>GCP培训证书复印件</w:t>
      </w:r>
      <w:r>
        <w:rPr>
          <w:rFonts w:hint="eastAsia" w:ascii="Times New Roman" w:hAnsi="Times New Roman" w:eastAsiaTheme="minorEastAsia"/>
          <w:sz w:val="24"/>
        </w:rPr>
        <w:t>（G</w:t>
      </w:r>
      <w:r>
        <w:rPr>
          <w:rFonts w:ascii="Times New Roman" w:hAnsi="Times New Roman" w:eastAsia="PMingLiU"/>
          <w:sz w:val="24"/>
          <w:lang w:eastAsia="zh-TW"/>
        </w:rPr>
        <w:t>CP</w:t>
      </w:r>
      <w:r>
        <w:rPr>
          <w:rFonts w:hint="eastAsia" w:asciiTheme="minorEastAsia" w:hAnsiTheme="minorEastAsia" w:eastAsiaTheme="minorEastAsia"/>
          <w:sz w:val="24"/>
          <w:lang w:eastAsia="zh-TW"/>
        </w:rPr>
        <w:t>项目</w:t>
      </w:r>
      <w:r>
        <w:rPr>
          <w:rFonts w:hint="eastAsia" w:ascii="Times New Roman" w:hAnsi="Times New Roman" w:eastAsiaTheme="minorEastAsia"/>
          <w:sz w:val="24"/>
        </w:rPr>
        <w:t>）。具体要求详见</w:t>
      </w:r>
      <w:r>
        <w:rPr>
          <w:rFonts w:hint="eastAsia" w:ascii="Times New Roman" w:hAnsi="Times New Roman"/>
          <w:sz w:val="24"/>
        </w:rPr>
        <w:t>IEC/AF/</w:t>
      </w:r>
      <w:r>
        <w:rPr>
          <w:rFonts w:hint="eastAsia" w:ascii="Times New Roman" w:hAnsi="Times New Roman"/>
          <w:sz w:val="24"/>
          <w:lang w:val="en-US" w:eastAsia="zh-CN"/>
        </w:rPr>
        <w:t>04.0</w:t>
      </w:r>
      <w:r>
        <w:rPr>
          <w:rFonts w:hint="eastAsia" w:ascii="Times New Roman" w:hAnsi="Times New Roman"/>
          <w:sz w:val="24"/>
        </w:rPr>
        <w:t>1/</w:t>
      </w:r>
      <w:r>
        <w:rPr>
          <w:rFonts w:hint="eastAsia" w:ascii="Times New Roman" w:hAnsi="Times New Roman"/>
          <w:sz w:val="24"/>
          <w:lang w:eastAsia="zh-CN"/>
        </w:rPr>
        <w:t>2022</w:t>
      </w:r>
      <w:r>
        <w:rPr>
          <w:rFonts w:hint="eastAsia" w:ascii="Times New Roman" w:hAnsi="Times New Roman"/>
          <w:sz w:val="24"/>
        </w:rPr>
        <w:t>-01.0</w:t>
      </w:r>
      <w:r>
        <w:rPr>
          <w:rFonts w:hint="eastAsia" w:ascii="Times New Roman" w:hAnsi="Times New Roman" w:eastAsiaTheme="minorEastAsia"/>
          <w:sz w:val="24"/>
        </w:rPr>
        <w:t>送审文件要求及清单。</w:t>
      </w:r>
    </w:p>
    <w:p>
      <w:pPr>
        <w:tabs>
          <w:tab w:val="left" w:pos="5310"/>
        </w:tabs>
        <w:wordWrap w:val="0"/>
        <w:ind w:left="482" w:firstLine="0" w:firstLineChars="0"/>
        <w:rPr>
          <w:rFonts w:ascii="Times New Roman" w:hAnsi="Times New Roman" w:eastAsiaTheme="minorEastAsia"/>
          <w:sz w:val="24"/>
        </w:rPr>
      </w:pPr>
      <w:r>
        <w:rPr>
          <w:rFonts w:hint="eastAsia" w:ascii="Times New Roman" w:hAnsi="Times New Roman" w:eastAsiaTheme="minorEastAsia"/>
          <w:sz w:val="24"/>
          <w:lang w:eastAsia="zh-TW"/>
        </w:rPr>
        <w:t>2</w:t>
      </w:r>
      <w:r>
        <w:rPr>
          <w:rFonts w:ascii="Times New Roman" w:hAnsi="Times New Roman" w:eastAsiaTheme="minorEastAsia"/>
          <w:sz w:val="24"/>
          <w:lang w:eastAsia="zh-TW"/>
        </w:rPr>
        <w:t>.</w:t>
      </w:r>
      <w:r>
        <w:rPr>
          <w:rFonts w:hint="eastAsia" w:ascii="Times New Roman" w:hAnsi="Times New Roman" w:eastAsiaTheme="minorEastAsia"/>
          <w:sz w:val="24"/>
          <w:lang w:eastAsia="zh-TW"/>
        </w:rPr>
        <w:t>领取</w:t>
      </w:r>
      <w:r>
        <w:rPr>
          <w:rFonts w:ascii="Times New Roman" w:hAnsi="Times New Roman" w:eastAsiaTheme="minorEastAsia"/>
          <w:sz w:val="24"/>
          <w:lang w:eastAsia="zh-TW"/>
        </w:rPr>
        <w:t>通知</w:t>
      </w:r>
    </w:p>
    <w:p>
      <w:pPr>
        <w:pStyle w:val="30"/>
        <w:numPr>
          <w:ilvl w:val="0"/>
          <w:numId w:val="3"/>
        </w:numPr>
        <w:tabs>
          <w:tab w:val="left" w:pos="5310"/>
        </w:tabs>
        <w:wordWrap w:val="0"/>
        <w:ind w:left="902" w:hanging="420" w:firstLineChars="0"/>
        <w:rPr>
          <w:rFonts w:ascii="Times New Roman" w:hAnsi="Times New Roman" w:eastAsiaTheme="minorEastAsia"/>
          <w:sz w:val="24"/>
        </w:rPr>
      </w:pPr>
      <w:r>
        <w:rPr>
          <w:rFonts w:ascii="Times New Roman" w:hAnsi="Times New Roman" w:eastAsiaTheme="minorEastAsia"/>
          <w:sz w:val="24"/>
        </w:rPr>
        <w:t>补充/修改</w:t>
      </w:r>
      <w:r>
        <w:rPr>
          <w:rFonts w:hint="eastAsia" w:ascii="Times New Roman" w:hAnsi="Times New Roman" w:eastAsiaTheme="minorEastAsia"/>
          <w:sz w:val="24"/>
        </w:rPr>
        <w:t>送审</w:t>
      </w:r>
      <w:r>
        <w:rPr>
          <w:rFonts w:ascii="Times New Roman" w:hAnsi="Times New Roman" w:eastAsiaTheme="minorEastAsia"/>
          <w:sz w:val="24"/>
        </w:rPr>
        <w:t>材料通知：</w:t>
      </w:r>
      <w:r>
        <w:rPr>
          <w:rFonts w:hint="eastAsia" w:ascii="Times New Roman" w:hAnsi="Times New Roman" w:eastAsiaTheme="minorEastAsia"/>
          <w:sz w:val="24"/>
        </w:rPr>
        <w:t>秘书接到申请材料</w:t>
      </w:r>
      <w:r>
        <w:rPr>
          <w:rFonts w:ascii="Times New Roman" w:hAnsi="Times New Roman" w:eastAsiaTheme="minorEastAsia"/>
          <w:sz w:val="24"/>
        </w:rPr>
        <w:t>后，如果认为送审文件不完整，文</w:t>
      </w:r>
      <w:r>
        <w:rPr>
          <w:rFonts w:ascii="Times New Roman" w:hAnsi="Times New Roman" w:eastAsiaTheme="minorEastAsia"/>
          <w:color w:val="auto"/>
          <w:sz w:val="24"/>
        </w:rPr>
        <w:t>件要素有缺陷，</w:t>
      </w:r>
      <w:r>
        <w:rPr>
          <w:rFonts w:hint="eastAsia" w:ascii="Times New Roman" w:hAnsi="Times New Roman" w:eastAsiaTheme="minorEastAsia"/>
          <w:color w:val="auto"/>
          <w:sz w:val="24"/>
        </w:rPr>
        <w:t>应填写</w:t>
      </w:r>
      <w:r>
        <w:rPr>
          <w:rFonts w:hint="eastAsia" w:ascii="Times New Roman" w:hAnsi="Times New Roman"/>
          <w:sz w:val="24"/>
        </w:rPr>
        <w:t>IEC/AF/</w:t>
      </w:r>
      <w:r>
        <w:rPr>
          <w:rFonts w:hint="eastAsia" w:ascii="Times New Roman" w:hAnsi="Times New Roman"/>
          <w:sz w:val="24"/>
          <w:lang w:val="en-US" w:eastAsia="zh-CN"/>
        </w:rPr>
        <w:t>05.01</w:t>
      </w:r>
      <w:r>
        <w:rPr>
          <w:rFonts w:hint="eastAsia" w:ascii="Times New Roman" w:hAnsi="Times New Roman"/>
          <w:sz w:val="24"/>
        </w:rPr>
        <w:t>/</w:t>
      </w:r>
      <w:r>
        <w:rPr>
          <w:rFonts w:hint="eastAsia" w:ascii="Times New Roman" w:hAnsi="Times New Roman"/>
          <w:sz w:val="24"/>
          <w:lang w:eastAsia="zh-CN"/>
        </w:rPr>
        <w:t>2022</w:t>
      </w:r>
      <w:r>
        <w:rPr>
          <w:rFonts w:hint="eastAsia" w:ascii="Times New Roman" w:hAnsi="Times New Roman"/>
          <w:sz w:val="24"/>
        </w:rPr>
        <w:t>-01.0</w:t>
      </w:r>
      <w:r>
        <w:rPr>
          <w:rFonts w:hint="eastAsia" w:asciiTheme="minorEastAsia" w:hAnsiTheme="minorEastAsia" w:eastAsiaTheme="minorEastAsia"/>
          <w:color w:val="auto"/>
          <w:sz w:val="24"/>
          <w:lang w:eastAsia="zh-TW"/>
        </w:rPr>
        <w:t>补充送审材料通知</w:t>
      </w:r>
      <w:r>
        <w:rPr>
          <w:rFonts w:ascii="Times New Roman" w:hAnsi="Times New Roman" w:eastAsiaTheme="minorEastAsia"/>
          <w:color w:val="auto"/>
          <w:sz w:val="24"/>
        </w:rPr>
        <w:t>，</w:t>
      </w:r>
      <w:r>
        <w:rPr>
          <w:rFonts w:hint="eastAsia" w:ascii="Times New Roman" w:hAnsi="Times New Roman" w:eastAsiaTheme="minorEastAsia"/>
          <w:color w:val="auto"/>
          <w:sz w:val="24"/>
        </w:rPr>
        <w:t>要求申请人补充/修改材料后再次递交，并告知</w:t>
      </w:r>
      <w:r>
        <w:rPr>
          <w:rFonts w:ascii="Times New Roman" w:hAnsi="Times New Roman" w:eastAsiaTheme="minorEastAsia"/>
          <w:color w:val="auto"/>
          <w:sz w:val="24"/>
        </w:rPr>
        <w:t>最近</w:t>
      </w:r>
      <w:r>
        <w:rPr>
          <w:rFonts w:hint="eastAsia" w:ascii="Times New Roman" w:hAnsi="Times New Roman" w:eastAsiaTheme="minorEastAsia"/>
          <w:color w:val="auto"/>
          <w:sz w:val="24"/>
        </w:rPr>
        <w:t>审查</w:t>
      </w:r>
      <w:r>
        <w:rPr>
          <w:rFonts w:ascii="Times New Roman" w:hAnsi="Times New Roman" w:eastAsiaTheme="minorEastAsia"/>
          <w:color w:val="auto"/>
          <w:sz w:val="24"/>
        </w:rPr>
        <w:t>会议前的送审截止日期。</w:t>
      </w:r>
    </w:p>
    <w:p>
      <w:pPr>
        <w:pStyle w:val="30"/>
        <w:numPr>
          <w:ilvl w:val="0"/>
          <w:numId w:val="3"/>
        </w:numPr>
        <w:tabs>
          <w:tab w:val="left" w:pos="5310"/>
        </w:tabs>
        <w:wordWrap w:val="0"/>
        <w:ind w:left="902" w:hanging="420" w:firstLineChars="0"/>
        <w:rPr>
          <w:rFonts w:ascii="Times New Roman" w:hAnsi="Times New Roman" w:eastAsiaTheme="minorEastAsia"/>
          <w:color w:val="auto"/>
          <w:sz w:val="24"/>
        </w:rPr>
      </w:pPr>
      <w:r>
        <w:rPr>
          <w:rFonts w:ascii="Times New Roman" w:hAnsi="Times New Roman" w:eastAsiaTheme="minorEastAsia"/>
          <w:sz w:val="24"/>
        </w:rPr>
        <w:t>受理通知</w:t>
      </w:r>
      <w:r>
        <w:rPr>
          <w:rFonts w:hint="eastAsia" w:ascii="Times New Roman" w:hAnsi="Times New Roman" w:eastAsiaTheme="minorEastAsia"/>
          <w:sz w:val="24"/>
        </w:rPr>
        <w:t>：</w:t>
      </w:r>
      <w:r>
        <w:rPr>
          <w:rFonts w:ascii="Times New Roman" w:hAnsi="Times New Roman" w:eastAsiaTheme="minorEastAsia"/>
          <w:sz w:val="24"/>
        </w:rPr>
        <w:t>送审文件的完整性和要素通过形式审查</w:t>
      </w:r>
      <w:r>
        <w:rPr>
          <w:rFonts w:hint="eastAsia" w:ascii="Times New Roman" w:hAnsi="Times New Roman" w:eastAsiaTheme="minorEastAsia"/>
          <w:sz w:val="24"/>
        </w:rPr>
        <w:t>，</w:t>
      </w:r>
      <w:r>
        <w:rPr>
          <w:rFonts w:ascii="Times New Roman" w:hAnsi="Times New Roman" w:eastAsiaTheme="minorEastAsia"/>
          <w:sz w:val="24"/>
        </w:rPr>
        <w:t>秘书</w:t>
      </w:r>
      <w:r>
        <w:rPr>
          <w:rFonts w:hint="eastAsia" w:ascii="Times New Roman" w:hAnsi="Times New Roman" w:eastAsiaTheme="minorEastAsia"/>
          <w:sz w:val="24"/>
        </w:rPr>
        <w:t>填写</w:t>
      </w:r>
      <w:r>
        <w:rPr>
          <w:rFonts w:hint="eastAsia" w:ascii="Times New Roman" w:hAnsi="Times New Roman"/>
          <w:sz w:val="24"/>
        </w:rPr>
        <w:t>IEC/AF/</w:t>
      </w:r>
      <w:r>
        <w:rPr>
          <w:rFonts w:hint="eastAsia" w:ascii="Times New Roman" w:hAnsi="Times New Roman"/>
          <w:sz w:val="24"/>
          <w:lang w:val="en-US" w:eastAsia="zh-CN"/>
        </w:rPr>
        <w:t>05.0</w:t>
      </w:r>
      <w:r>
        <w:rPr>
          <w:rFonts w:hint="eastAsia" w:ascii="Times New Roman" w:hAnsi="Times New Roman"/>
          <w:sz w:val="24"/>
        </w:rPr>
        <w:t>2/</w:t>
      </w:r>
      <w:r>
        <w:rPr>
          <w:rFonts w:hint="eastAsia" w:ascii="Times New Roman" w:hAnsi="Times New Roman"/>
          <w:sz w:val="24"/>
          <w:lang w:eastAsia="zh-CN"/>
        </w:rPr>
        <w:t>2022</w:t>
      </w:r>
      <w:r>
        <w:rPr>
          <w:rFonts w:hint="eastAsia" w:ascii="Times New Roman" w:hAnsi="Times New Roman"/>
          <w:sz w:val="24"/>
        </w:rPr>
        <w:t>-01.0</w:t>
      </w:r>
      <w:r>
        <w:rPr>
          <w:rFonts w:hint="eastAsia" w:ascii="Times New Roman" w:hAnsi="Times New Roman" w:eastAsiaTheme="minorEastAsia"/>
          <w:color w:val="auto"/>
          <w:sz w:val="24"/>
        </w:rPr>
        <w:t xml:space="preserve"> 受理通知，</w:t>
      </w:r>
      <w:r>
        <w:rPr>
          <w:rFonts w:hint="eastAsia" w:ascii="Times New Roman" w:hAnsi="Times New Roman" w:eastAsiaTheme="minorEastAsia"/>
          <w:color w:val="000000" w:themeColor="text1"/>
          <w:sz w:val="24"/>
        </w:rPr>
        <w:t>给予受理号</w:t>
      </w:r>
      <w:r>
        <w:rPr>
          <w:rFonts w:ascii="Times New Roman" w:hAnsi="Times New Roman" w:eastAsiaTheme="minorEastAsia"/>
          <w:color w:val="auto"/>
          <w:sz w:val="24"/>
        </w:rPr>
        <w:t>，并告知预定审查</w:t>
      </w:r>
      <w:r>
        <w:rPr>
          <w:rFonts w:hint="eastAsia" w:ascii="Times New Roman" w:hAnsi="Times New Roman" w:eastAsiaTheme="minorEastAsia"/>
          <w:color w:val="auto"/>
          <w:sz w:val="24"/>
        </w:rPr>
        <w:t>日期</w:t>
      </w:r>
      <w:r>
        <w:rPr>
          <w:rFonts w:ascii="Times New Roman" w:hAnsi="Times New Roman" w:eastAsiaTheme="minorEastAsia"/>
          <w:color w:val="auto"/>
          <w:sz w:val="24"/>
        </w:rPr>
        <w:t>。</w:t>
      </w:r>
    </w:p>
    <w:p>
      <w:pPr>
        <w:pStyle w:val="15"/>
        <w:shd w:val="clear" w:color="auto" w:fill="auto"/>
        <w:tabs>
          <w:tab w:val="left" w:pos="558"/>
        </w:tabs>
        <w:spacing w:before="0" w:line="360" w:lineRule="auto"/>
        <w:ind w:left="560" w:right="220" w:firstLine="0" w:firstLineChars="0"/>
        <w:jc w:val="both"/>
        <w:rPr>
          <w:rFonts w:ascii="Times New Roman" w:hAnsi="Times New Roman" w:eastAsiaTheme="minorEastAsia"/>
          <w:sz w:val="24"/>
          <w:szCs w:val="24"/>
        </w:rPr>
      </w:pPr>
      <w:r>
        <w:rPr>
          <w:rStyle w:val="16"/>
          <w:rFonts w:ascii="Times New Roman" w:hAnsi="Times New Roman" w:eastAsiaTheme="minorEastAsia"/>
          <w:sz w:val="24"/>
          <w:szCs w:val="24"/>
        </w:rPr>
        <w:t>3</w:t>
      </w:r>
      <w:r>
        <w:rPr>
          <w:rFonts w:ascii="Times New Roman" w:hAnsi="Times New Roman" w:eastAsiaTheme="minorEastAsia"/>
          <w:sz w:val="24"/>
          <w:szCs w:val="24"/>
        </w:rPr>
        <w:t>.接受审查的准备</w:t>
      </w:r>
    </w:p>
    <w:p>
      <w:pPr>
        <w:pStyle w:val="30"/>
        <w:numPr>
          <w:ilvl w:val="0"/>
          <w:numId w:val="3"/>
        </w:numPr>
        <w:tabs>
          <w:tab w:val="left" w:pos="5310"/>
        </w:tabs>
        <w:ind w:left="902" w:hanging="420" w:firstLineChars="0"/>
        <w:rPr>
          <w:rFonts w:ascii="Times New Roman" w:hAnsi="Times New Roman" w:eastAsiaTheme="minorEastAsia"/>
          <w:sz w:val="24"/>
        </w:rPr>
      </w:pPr>
      <w:r>
        <w:rPr>
          <w:rFonts w:ascii="Times New Roman" w:hAnsi="Times New Roman" w:eastAsiaTheme="minorEastAsia"/>
          <w:sz w:val="24"/>
        </w:rPr>
        <w:t>会议时间</w:t>
      </w:r>
      <w:r>
        <w:rPr>
          <w:rStyle w:val="16"/>
          <w:rFonts w:ascii="Times New Roman" w:hAnsi="Times New Roman" w:eastAsiaTheme="minorEastAsia"/>
          <w:sz w:val="24"/>
          <w:szCs w:val="24"/>
          <w:lang w:val="zh-TW"/>
        </w:rPr>
        <w:t>/</w:t>
      </w:r>
      <w:r>
        <w:rPr>
          <w:rFonts w:ascii="Times New Roman" w:hAnsi="Times New Roman" w:eastAsiaTheme="minorEastAsia"/>
          <w:sz w:val="24"/>
        </w:rPr>
        <w:t>地点：秘书电话</w:t>
      </w:r>
      <w:r>
        <w:rPr>
          <w:rStyle w:val="16"/>
          <w:rFonts w:ascii="Times New Roman" w:hAnsi="Times New Roman" w:eastAsiaTheme="minorEastAsia"/>
          <w:sz w:val="24"/>
          <w:szCs w:val="24"/>
          <w:lang w:val="zh-TW"/>
        </w:rPr>
        <w:t>/</w:t>
      </w:r>
      <w:r>
        <w:rPr>
          <w:rFonts w:ascii="Times New Roman" w:hAnsi="Times New Roman" w:eastAsiaTheme="minorEastAsia"/>
          <w:sz w:val="24"/>
        </w:rPr>
        <w:t>短信通知。</w:t>
      </w:r>
    </w:p>
    <w:p>
      <w:pPr>
        <w:pStyle w:val="30"/>
        <w:numPr>
          <w:ilvl w:val="0"/>
          <w:numId w:val="3"/>
        </w:numPr>
        <w:tabs>
          <w:tab w:val="left" w:pos="5310"/>
        </w:tabs>
        <w:ind w:left="902" w:hanging="420" w:firstLineChars="0"/>
        <w:rPr>
          <w:rStyle w:val="16"/>
          <w:rFonts w:ascii="Times New Roman" w:hAnsi="Times New Roman" w:cs="Courier New" w:eastAsiaTheme="minorEastAsia"/>
          <w:spacing w:val="0"/>
          <w:sz w:val="24"/>
          <w:szCs w:val="24"/>
          <w:shd w:val="clear" w:color="auto" w:fill="auto"/>
          <w:lang w:val="zh-TW"/>
        </w:rPr>
      </w:pPr>
      <w:r>
        <w:rPr>
          <w:rFonts w:ascii="Times New Roman" w:hAnsi="Times New Roman" w:eastAsiaTheme="minorEastAsia"/>
          <w:sz w:val="24"/>
        </w:rPr>
        <w:t>准备向会议报告</w:t>
      </w:r>
      <w:r>
        <w:rPr>
          <w:rFonts w:hint="eastAsia" w:ascii="Times New Roman" w:hAnsi="Times New Roman" w:eastAsiaTheme="minorEastAsia"/>
          <w:sz w:val="24"/>
        </w:rPr>
        <w:t>及答疑</w:t>
      </w:r>
      <w:r>
        <w:rPr>
          <w:rFonts w:ascii="Times New Roman" w:hAnsi="Times New Roman" w:eastAsiaTheme="minorEastAsia"/>
          <w:sz w:val="24"/>
        </w:rPr>
        <w:t>：研究者</w:t>
      </w:r>
      <w:r>
        <w:rPr>
          <w:rFonts w:hint="eastAsia" w:ascii="Times New Roman" w:hAnsi="Times New Roman" w:eastAsiaTheme="minorEastAsia"/>
          <w:sz w:val="24"/>
        </w:rPr>
        <w:t>准备</w:t>
      </w:r>
      <w:r>
        <w:rPr>
          <w:rFonts w:ascii="Times New Roman" w:hAnsi="Times New Roman" w:eastAsiaTheme="minorEastAsia"/>
          <w:sz w:val="24"/>
        </w:rPr>
        <w:t>报告文件</w:t>
      </w:r>
      <w:r>
        <w:rPr>
          <w:rFonts w:hint="eastAsia" w:ascii="Times New Roman" w:hAnsi="Times New Roman" w:eastAsiaTheme="minorEastAsia"/>
          <w:sz w:val="24"/>
        </w:rPr>
        <w:t>（PPT），最好1</w:t>
      </w:r>
      <w:r>
        <w:rPr>
          <w:rFonts w:ascii="Times New Roman" w:hAnsi="Times New Roman" w:eastAsia="PMingLiU"/>
          <w:sz w:val="24"/>
          <w:lang w:eastAsia="zh-TW"/>
        </w:rPr>
        <w:t>0</w:t>
      </w:r>
      <w:r>
        <w:rPr>
          <w:rFonts w:hint="eastAsia" w:asciiTheme="minorEastAsia" w:hAnsiTheme="minorEastAsia" w:eastAsiaTheme="minorEastAsia"/>
          <w:sz w:val="24"/>
          <w:lang w:eastAsia="zh-TW"/>
        </w:rPr>
        <w:t>分以内汇报完成；</w:t>
      </w:r>
      <w:r>
        <w:rPr>
          <w:rFonts w:hint="eastAsia" w:ascii="Times New Roman" w:hAnsi="Times New Roman" w:eastAsiaTheme="minorEastAsia"/>
          <w:sz w:val="24"/>
        </w:rPr>
        <w:t>参加会议，</w:t>
      </w:r>
      <w:r>
        <w:rPr>
          <w:rFonts w:ascii="Times New Roman" w:hAnsi="Times New Roman" w:eastAsiaTheme="minorEastAsia"/>
          <w:sz w:val="24"/>
        </w:rPr>
        <w:t>提前</w:t>
      </w:r>
      <w:r>
        <w:rPr>
          <w:rStyle w:val="16"/>
          <w:rFonts w:ascii="Times New Roman" w:hAnsi="Times New Roman" w:eastAsiaTheme="minorEastAsia"/>
          <w:sz w:val="24"/>
          <w:szCs w:val="24"/>
          <w:lang w:val="zh-TW"/>
        </w:rPr>
        <w:t>1</w:t>
      </w:r>
      <w:r>
        <w:rPr>
          <w:rStyle w:val="16"/>
          <w:rFonts w:hint="eastAsia" w:ascii="Times New Roman" w:hAnsi="Times New Roman" w:eastAsiaTheme="minorEastAsia"/>
          <w:sz w:val="24"/>
          <w:szCs w:val="24"/>
          <w:lang w:val="zh-TW"/>
        </w:rPr>
        <w:t>0</w:t>
      </w:r>
      <w:r>
        <w:rPr>
          <w:rFonts w:ascii="Times New Roman" w:hAnsi="Times New Roman" w:eastAsiaTheme="minorEastAsia"/>
          <w:sz w:val="24"/>
        </w:rPr>
        <w:t>分钟到达会场。研究者因故不能到会报告，应事先向伦理委员会办公室请假，</w:t>
      </w:r>
      <w:r>
        <w:rPr>
          <w:rFonts w:hint="eastAsia" w:ascii="Times New Roman" w:hAnsi="Times New Roman" w:eastAsiaTheme="minorEastAsia"/>
          <w:sz w:val="24"/>
        </w:rPr>
        <w:t>并授权给其他熟悉方案的研究人员到会报告。若研究者未到会或到会的研究人员不熟悉方案，</w:t>
      </w:r>
      <w:r>
        <w:rPr>
          <w:rFonts w:ascii="Times New Roman" w:hAnsi="Times New Roman" w:eastAsiaTheme="minorEastAsia"/>
          <w:sz w:val="24"/>
        </w:rPr>
        <w:t>该项目转入下次会议</w:t>
      </w:r>
      <w:r>
        <w:rPr>
          <w:rFonts w:hint="eastAsia" w:ascii="Times New Roman" w:hAnsi="Times New Roman" w:eastAsiaTheme="minorEastAsia"/>
          <w:sz w:val="24"/>
        </w:rPr>
        <w:t>审查</w:t>
      </w:r>
      <w:r>
        <w:rPr>
          <w:rStyle w:val="16"/>
          <w:rFonts w:ascii="Times New Roman" w:hAnsi="Times New Roman" w:eastAsiaTheme="minorEastAsia"/>
          <w:sz w:val="24"/>
          <w:szCs w:val="24"/>
          <w:lang w:val="zh-TW"/>
        </w:rPr>
        <w:t>。</w:t>
      </w:r>
    </w:p>
    <w:p>
      <w:pPr>
        <w:pStyle w:val="30"/>
        <w:tabs>
          <w:tab w:val="left" w:pos="5310"/>
        </w:tabs>
        <w:ind w:left="902" w:firstLine="0" w:firstLineChars="0"/>
        <w:rPr>
          <w:rFonts w:ascii="Times New Roman" w:hAnsi="Times New Roman" w:eastAsiaTheme="minorEastAsia"/>
          <w:sz w:val="24"/>
        </w:rPr>
      </w:pPr>
    </w:p>
    <w:p>
      <w:pPr>
        <w:pStyle w:val="27"/>
        <w:shd w:val="clear" w:color="auto" w:fill="auto"/>
        <w:spacing w:before="0" w:line="360" w:lineRule="auto"/>
        <w:ind w:firstLine="482"/>
        <w:jc w:val="both"/>
        <w:rPr>
          <w:rFonts w:ascii="Times New Roman" w:hAnsi="Times New Roman" w:eastAsiaTheme="minorEastAsia"/>
          <w:sz w:val="24"/>
          <w:szCs w:val="24"/>
        </w:rPr>
      </w:pPr>
      <w:r>
        <w:rPr>
          <w:rFonts w:hint="eastAsia" w:ascii="Times New Roman" w:hAnsi="Times New Roman" w:eastAsiaTheme="minorEastAsia"/>
          <w:sz w:val="24"/>
          <w:szCs w:val="24"/>
        </w:rPr>
        <w:t>五</w:t>
      </w:r>
      <w:r>
        <w:rPr>
          <w:rFonts w:ascii="Times New Roman" w:hAnsi="Times New Roman" w:eastAsiaTheme="minorEastAsia"/>
          <w:sz w:val="24"/>
          <w:szCs w:val="24"/>
        </w:rPr>
        <w:t>、伦理审查的时间</w:t>
      </w:r>
      <w:r>
        <w:rPr>
          <w:rFonts w:hint="eastAsia" w:ascii="Times New Roman" w:hAnsi="Times New Roman" w:eastAsiaTheme="minorEastAsia"/>
          <w:sz w:val="24"/>
          <w:szCs w:val="24"/>
        </w:rPr>
        <w:t>安排</w:t>
      </w:r>
    </w:p>
    <w:p>
      <w:pPr>
        <w:pStyle w:val="15"/>
        <w:shd w:val="clear" w:color="auto" w:fill="auto"/>
        <w:spacing w:before="0" w:line="360" w:lineRule="auto"/>
        <w:ind w:right="220" w:firstLine="480"/>
        <w:jc w:val="both"/>
        <w:rPr>
          <w:rFonts w:ascii="Times New Roman" w:hAnsi="Times New Roman" w:eastAsiaTheme="minorEastAsia"/>
          <w:sz w:val="24"/>
          <w:szCs w:val="24"/>
        </w:rPr>
      </w:pPr>
      <w:r>
        <w:rPr>
          <w:rFonts w:ascii="Times New Roman" w:hAnsi="Times New Roman" w:eastAsiaTheme="minorEastAsia"/>
          <w:sz w:val="24"/>
          <w:szCs w:val="24"/>
        </w:rPr>
        <w:t>伦理委员会</w:t>
      </w:r>
      <w:r>
        <w:rPr>
          <w:rFonts w:hint="eastAsia" w:ascii="Times New Roman" w:hAnsi="Times New Roman" w:eastAsiaTheme="minorEastAsia"/>
          <w:sz w:val="24"/>
          <w:szCs w:val="24"/>
        </w:rPr>
        <w:t>至少每一个月</w:t>
      </w:r>
      <w:r>
        <w:rPr>
          <w:rFonts w:ascii="Times New Roman" w:hAnsi="Times New Roman" w:eastAsiaTheme="minorEastAsia"/>
          <w:sz w:val="24"/>
          <w:szCs w:val="24"/>
        </w:rPr>
        <w:t>召开例行审查会议</w:t>
      </w:r>
      <w:r>
        <w:rPr>
          <w:rFonts w:hint="eastAsia" w:ascii="Times New Roman" w:hAnsi="Times New Roman" w:eastAsiaTheme="minorEastAsia"/>
          <w:sz w:val="24"/>
          <w:szCs w:val="24"/>
        </w:rPr>
        <w:t>1次，</w:t>
      </w:r>
      <w:r>
        <w:rPr>
          <w:rFonts w:ascii="Times New Roman" w:hAnsi="Times New Roman" w:eastAsiaTheme="minorEastAsia"/>
          <w:sz w:val="24"/>
          <w:szCs w:val="24"/>
        </w:rPr>
        <w:t>需要时可以增加审查会议次数。</w:t>
      </w:r>
      <w:r>
        <w:rPr>
          <w:rFonts w:hint="eastAsia" w:ascii="Times New Roman" w:hAnsi="Times New Roman" w:eastAsiaTheme="minorEastAsia"/>
          <w:sz w:val="24"/>
          <w:szCs w:val="24"/>
        </w:rPr>
        <w:t>受理送审材料至审查会议的最长时限一般不超过1个月。</w:t>
      </w:r>
      <w:r>
        <w:rPr>
          <w:rFonts w:ascii="Times New Roman" w:hAnsi="Times New Roman" w:eastAsiaTheme="minorEastAsia"/>
          <w:sz w:val="24"/>
          <w:szCs w:val="24"/>
        </w:rPr>
        <w:t>伦理委员会办公室受理送审文件后一般需要</w:t>
      </w:r>
      <w:r>
        <w:rPr>
          <w:rStyle w:val="16"/>
          <w:rFonts w:ascii="Times New Roman" w:hAnsi="Times New Roman" w:eastAsia="PMingLiU"/>
          <w:sz w:val="24"/>
          <w:szCs w:val="24"/>
          <w:lang w:val="zh-TW" w:eastAsia="zh-TW"/>
        </w:rPr>
        <w:t>5</w:t>
      </w:r>
      <w:r>
        <w:rPr>
          <w:rStyle w:val="16"/>
          <w:rFonts w:hint="eastAsia" w:asciiTheme="minorEastAsia" w:hAnsiTheme="minorEastAsia" w:eastAsiaTheme="minorEastAsia"/>
          <w:sz w:val="24"/>
          <w:szCs w:val="24"/>
          <w:lang w:val="zh-TW" w:eastAsia="zh-TW"/>
        </w:rPr>
        <w:t>个工作日</w:t>
      </w:r>
      <w:r>
        <w:rPr>
          <w:rFonts w:ascii="Times New Roman" w:hAnsi="Times New Roman" w:eastAsiaTheme="minorEastAsia"/>
          <w:sz w:val="24"/>
          <w:szCs w:val="24"/>
        </w:rPr>
        <w:t>的时间进行处理，请在会议审查</w:t>
      </w:r>
      <w:r>
        <w:rPr>
          <w:rStyle w:val="16"/>
          <w:rFonts w:ascii="Times New Roman" w:hAnsi="Times New Roman" w:eastAsia="PMingLiU"/>
          <w:sz w:val="24"/>
          <w:szCs w:val="24"/>
          <w:lang w:val="zh-TW" w:eastAsia="zh-TW"/>
        </w:rPr>
        <w:t>5</w:t>
      </w:r>
      <w:r>
        <w:rPr>
          <w:rStyle w:val="16"/>
          <w:rFonts w:hint="eastAsia" w:asciiTheme="minorEastAsia" w:hAnsiTheme="minorEastAsia" w:eastAsiaTheme="minorEastAsia"/>
          <w:sz w:val="24"/>
          <w:szCs w:val="24"/>
          <w:lang w:val="zh-TW" w:eastAsia="zh-TW"/>
        </w:rPr>
        <w:t>个工作日</w:t>
      </w:r>
      <w:r>
        <w:rPr>
          <w:rFonts w:ascii="Times New Roman" w:hAnsi="Times New Roman" w:eastAsiaTheme="minorEastAsia"/>
          <w:sz w:val="24"/>
          <w:szCs w:val="24"/>
        </w:rPr>
        <w:t>前提交送审文件。</w:t>
      </w:r>
    </w:p>
    <w:p>
      <w:pPr>
        <w:pStyle w:val="15"/>
        <w:shd w:val="clear" w:color="auto" w:fill="auto"/>
        <w:spacing w:before="0" w:line="360" w:lineRule="auto"/>
        <w:ind w:left="20" w:right="220" w:firstLine="480"/>
        <w:jc w:val="both"/>
        <w:rPr>
          <w:rFonts w:ascii="Times New Roman" w:hAnsi="Times New Roman" w:eastAsiaTheme="minorEastAsia"/>
          <w:sz w:val="24"/>
          <w:szCs w:val="24"/>
        </w:rPr>
      </w:pPr>
      <w:r>
        <w:rPr>
          <w:rFonts w:ascii="Times New Roman" w:hAnsi="Times New Roman" w:eastAsiaTheme="minorEastAsia"/>
          <w:sz w:val="24"/>
          <w:szCs w:val="24"/>
        </w:rPr>
        <w:t>研究过程中出现重大或严重问题，危及受试者安全</w:t>
      </w:r>
      <w:r>
        <w:rPr>
          <w:rFonts w:hint="eastAsia" w:ascii="Times New Roman" w:hAnsi="Times New Roman" w:eastAsiaTheme="minorEastAsia"/>
          <w:sz w:val="24"/>
          <w:szCs w:val="24"/>
        </w:rPr>
        <w:t>和权益</w:t>
      </w:r>
      <w:r>
        <w:rPr>
          <w:rFonts w:ascii="Times New Roman" w:hAnsi="Times New Roman" w:eastAsiaTheme="minorEastAsia"/>
          <w:sz w:val="24"/>
          <w:szCs w:val="24"/>
        </w:rPr>
        <w:t>时，或发生其他需要伦理委员会召开会议进行紧急</w:t>
      </w:r>
      <w:r>
        <w:rPr>
          <w:rFonts w:hint="eastAsia" w:ascii="Times New Roman" w:hAnsi="Times New Roman" w:eastAsiaTheme="minorEastAsia"/>
          <w:sz w:val="24"/>
          <w:szCs w:val="24"/>
        </w:rPr>
        <w:t>审查</w:t>
      </w:r>
      <w:r>
        <w:rPr>
          <w:rFonts w:ascii="Times New Roman" w:hAnsi="Times New Roman" w:eastAsiaTheme="minorEastAsia"/>
          <w:sz w:val="24"/>
          <w:szCs w:val="24"/>
        </w:rPr>
        <w:t>和决定的情况，伦理委员会将召开紧急会议进行审查。</w:t>
      </w:r>
    </w:p>
    <w:p>
      <w:pPr>
        <w:pStyle w:val="15"/>
        <w:shd w:val="clear" w:color="auto" w:fill="auto"/>
        <w:spacing w:before="0" w:line="360" w:lineRule="auto"/>
        <w:ind w:left="20" w:right="220" w:firstLine="480"/>
        <w:jc w:val="both"/>
        <w:rPr>
          <w:rFonts w:ascii="Times New Roman" w:hAnsi="Times New Roman" w:eastAsiaTheme="minorEastAsia"/>
          <w:sz w:val="24"/>
          <w:szCs w:val="24"/>
        </w:rPr>
      </w:pPr>
    </w:p>
    <w:p>
      <w:pPr>
        <w:pStyle w:val="27"/>
        <w:shd w:val="clear" w:color="auto" w:fill="auto"/>
        <w:spacing w:before="0" w:line="360" w:lineRule="auto"/>
        <w:ind w:firstLine="482"/>
        <w:jc w:val="both"/>
        <w:rPr>
          <w:rFonts w:ascii="Times New Roman" w:hAnsi="Times New Roman" w:eastAsiaTheme="minorEastAsia"/>
          <w:sz w:val="24"/>
          <w:szCs w:val="24"/>
        </w:rPr>
      </w:pPr>
      <w:r>
        <w:rPr>
          <w:rFonts w:hint="eastAsia" w:ascii="Times New Roman" w:hAnsi="Times New Roman" w:eastAsiaTheme="minorEastAsia"/>
          <w:sz w:val="24"/>
          <w:szCs w:val="24"/>
        </w:rPr>
        <w:t>六</w:t>
      </w:r>
      <w:r>
        <w:rPr>
          <w:rFonts w:ascii="Times New Roman" w:hAnsi="Times New Roman" w:eastAsiaTheme="minorEastAsia"/>
          <w:sz w:val="24"/>
          <w:szCs w:val="24"/>
        </w:rPr>
        <w:t>、</w:t>
      </w:r>
      <w:r>
        <w:rPr>
          <w:rFonts w:hint="eastAsia" w:ascii="Times New Roman" w:hAnsi="Times New Roman" w:eastAsiaTheme="minorEastAsia"/>
          <w:sz w:val="24"/>
          <w:szCs w:val="24"/>
        </w:rPr>
        <w:t>审查</w:t>
      </w:r>
      <w:r>
        <w:rPr>
          <w:rFonts w:ascii="Times New Roman" w:hAnsi="Times New Roman" w:eastAsiaTheme="minorEastAsia"/>
          <w:sz w:val="24"/>
          <w:szCs w:val="24"/>
        </w:rPr>
        <w:t>决定的传达</w:t>
      </w:r>
    </w:p>
    <w:p>
      <w:pPr>
        <w:pStyle w:val="15"/>
        <w:shd w:val="clear" w:color="auto" w:fill="auto"/>
        <w:spacing w:before="0" w:line="360" w:lineRule="auto"/>
        <w:ind w:left="20" w:right="220" w:firstLine="480"/>
        <w:jc w:val="both"/>
        <w:rPr>
          <w:rFonts w:ascii="Times New Roman" w:hAnsi="Times New Roman" w:eastAsiaTheme="minorEastAsia"/>
          <w:sz w:val="24"/>
          <w:szCs w:val="24"/>
        </w:rPr>
      </w:pPr>
      <w:r>
        <w:rPr>
          <w:rFonts w:ascii="Times New Roman" w:hAnsi="Times New Roman" w:eastAsiaTheme="minorEastAsia"/>
          <w:sz w:val="24"/>
          <w:szCs w:val="24"/>
        </w:rPr>
        <w:t>伦理委员会办公室在做出伦理</w:t>
      </w:r>
      <w:r>
        <w:rPr>
          <w:rFonts w:hint="eastAsia" w:ascii="Times New Roman" w:hAnsi="Times New Roman" w:eastAsiaTheme="minorEastAsia"/>
          <w:sz w:val="24"/>
          <w:szCs w:val="24"/>
        </w:rPr>
        <w:t>审查</w:t>
      </w:r>
      <w:r>
        <w:rPr>
          <w:rFonts w:ascii="Times New Roman" w:hAnsi="Times New Roman" w:eastAsiaTheme="minorEastAsia"/>
          <w:sz w:val="24"/>
          <w:szCs w:val="24"/>
        </w:rPr>
        <w:t>决定后</w:t>
      </w:r>
      <w:r>
        <w:rPr>
          <w:rStyle w:val="16"/>
          <w:rFonts w:ascii="Times New Roman" w:hAnsi="Times New Roman" w:eastAsiaTheme="minorEastAsia"/>
          <w:sz w:val="24"/>
          <w:szCs w:val="24"/>
          <w:lang w:val="zh-TW"/>
        </w:rPr>
        <w:t>5</w:t>
      </w:r>
      <w:r>
        <w:rPr>
          <w:rFonts w:ascii="Times New Roman" w:hAnsi="Times New Roman" w:eastAsiaTheme="minorEastAsia"/>
          <w:sz w:val="24"/>
          <w:szCs w:val="24"/>
        </w:rPr>
        <w:t>个工作日内，以</w:t>
      </w:r>
      <w:r>
        <w:rPr>
          <w:rStyle w:val="16"/>
          <w:rFonts w:hint="eastAsia" w:ascii="Times New Roman" w:hAnsi="Times New Roman" w:eastAsiaTheme="minorEastAsia"/>
          <w:sz w:val="24"/>
          <w:szCs w:val="24"/>
          <w:lang w:val="zh-TW"/>
        </w:rPr>
        <w:t xml:space="preserve"> </w:t>
      </w:r>
      <w:r>
        <w:rPr>
          <w:rFonts w:hint="eastAsia" w:ascii="Times New Roman" w:hAnsi="Times New Roman" w:eastAsiaTheme="minorEastAsia"/>
          <w:sz w:val="24"/>
          <w:szCs w:val="24"/>
        </w:rPr>
        <w:t>“</w:t>
      </w:r>
      <w:r>
        <w:rPr>
          <w:rFonts w:ascii="Times New Roman" w:hAnsi="Times New Roman" w:eastAsiaTheme="minorEastAsia"/>
          <w:sz w:val="24"/>
          <w:szCs w:val="24"/>
        </w:rPr>
        <w:t>伦理审查</w:t>
      </w:r>
      <w:r>
        <w:rPr>
          <w:rFonts w:hint="eastAsia" w:ascii="Times New Roman" w:hAnsi="Times New Roman" w:eastAsiaTheme="minorEastAsia"/>
          <w:sz w:val="24"/>
          <w:szCs w:val="24"/>
        </w:rPr>
        <w:t>批件/</w:t>
      </w:r>
      <w:r>
        <w:rPr>
          <w:rFonts w:ascii="Times New Roman" w:hAnsi="Times New Roman" w:eastAsiaTheme="minorEastAsia"/>
          <w:sz w:val="24"/>
          <w:szCs w:val="24"/>
        </w:rPr>
        <w:t>意见</w:t>
      </w:r>
      <w:r>
        <w:rPr>
          <w:rFonts w:hint="eastAsia" w:ascii="Times New Roman" w:hAnsi="Times New Roman" w:eastAsiaTheme="minorEastAsia"/>
          <w:sz w:val="24"/>
          <w:szCs w:val="24"/>
        </w:rPr>
        <w:t>”</w:t>
      </w:r>
      <w:r>
        <w:rPr>
          <w:rFonts w:ascii="Times New Roman" w:hAnsi="Times New Roman" w:eastAsiaTheme="minorEastAsia"/>
          <w:sz w:val="24"/>
          <w:szCs w:val="24"/>
        </w:rPr>
        <w:t>的方式传达审查决定。</w:t>
      </w:r>
    </w:p>
    <w:p>
      <w:pPr>
        <w:pStyle w:val="15"/>
        <w:shd w:val="clear" w:color="auto" w:fill="auto"/>
        <w:spacing w:before="0" w:line="360" w:lineRule="auto"/>
        <w:ind w:left="20" w:right="220" w:firstLine="480"/>
        <w:jc w:val="both"/>
        <w:rPr>
          <w:rFonts w:ascii="Times New Roman" w:hAnsi="Times New Roman" w:eastAsiaTheme="minorEastAsia"/>
          <w:sz w:val="24"/>
          <w:szCs w:val="24"/>
        </w:rPr>
      </w:pPr>
      <w:r>
        <w:rPr>
          <w:rFonts w:ascii="Times New Roman" w:hAnsi="Times New Roman" w:eastAsiaTheme="minorEastAsia"/>
          <w:sz w:val="24"/>
          <w:szCs w:val="24"/>
        </w:rPr>
        <w:t>对伦理审查决定有不同意见，可以向伦理委员会提交</w:t>
      </w:r>
      <w:r>
        <w:rPr>
          <w:rFonts w:hint="eastAsia" w:ascii="Times New Roman" w:hAnsi="Times New Roman" w:eastAsiaTheme="minorEastAsia"/>
          <w:sz w:val="24"/>
          <w:szCs w:val="24"/>
        </w:rPr>
        <w:t>“</w:t>
      </w:r>
      <w:r>
        <w:rPr>
          <w:rFonts w:ascii="Times New Roman" w:hAnsi="Times New Roman" w:eastAsiaTheme="minorEastAsia"/>
          <w:sz w:val="24"/>
          <w:szCs w:val="24"/>
        </w:rPr>
        <w:t>复审</w:t>
      </w:r>
      <w:r>
        <w:rPr>
          <w:rFonts w:hint="eastAsia" w:ascii="Times New Roman" w:hAnsi="Times New Roman" w:eastAsiaTheme="minorEastAsia"/>
          <w:sz w:val="24"/>
          <w:szCs w:val="24"/>
        </w:rPr>
        <w:t>”</w:t>
      </w:r>
      <w:r>
        <w:rPr>
          <w:rFonts w:ascii="Times New Roman" w:hAnsi="Times New Roman" w:eastAsiaTheme="minorEastAsia"/>
          <w:sz w:val="24"/>
          <w:szCs w:val="24"/>
        </w:rPr>
        <w:t>申请</w:t>
      </w:r>
      <w:r>
        <w:rPr>
          <w:rFonts w:hint="eastAsia" w:ascii="Times New Roman" w:hAnsi="Times New Roman" w:eastAsiaTheme="minorEastAsia"/>
          <w:sz w:val="24"/>
          <w:szCs w:val="24"/>
        </w:rPr>
        <w:t>，</w:t>
      </w:r>
      <w:r>
        <w:rPr>
          <w:rFonts w:ascii="Times New Roman" w:hAnsi="Times New Roman" w:eastAsiaTheme="minorEastAsia"/>
          <w:sz w:val="24"/>
          <w:szCs w:val="24"/>
        </w:rPr>
        <w:t>与伦理委员会委员和办公室沟通交流</w:t>
      </w:r>
      <w:r>
        <w:rPr>
          <w:rFonts w:hint="eastAsia" w:ascii="Times New Roman" w:hAnsi="Times New Roman" w:eastAsiaTheme="minorEastAsia"/>
          <w:sz w:val="24"/>
          <w:szCs w:val="24"/>
        </w:rPr>
        <w:t>。</w:t>
      </w:r>
    </w:p>
    <w:p>
      <w:pPr>
        <w:pStyle w:val="15"/>
        <w:shd w:val="clear" w:color="auto" w:fill="auto"/>
        <w:spacing w:before="0" w:line="360" w:lineRule="auto"/>
        <w:ind w:left="20" w:right="220" w:firstLine="480"/>
        <w:jc w:val="both"/>
        <w:rPr>
          <w:rFonts w:ascii="Times New Roman" w:hAnsi="Times New Roman" w:eastAsiaTheme="minorEastAsia"/>
          <w:sz w:val="24"/>
          <w:szCs w:val="24"/>
        </w:rPr>
      </w:pPr>
    </w:p>
    <w:p>
      <w:pPr>
        <w:pStyle w:val="27"/>
        <w:shd w:val="clear" w:color="auto" w:fill="auto"/>
        <w:spacing w:before="0" w:line="360" w:lineRule="auto"/>
        <w:ind w:firstLine="0" w:firstLineChars="0"/>
        <w:jc w:val="both"/>
        <w:rPr>
          <w:rFonts w:ascii="Times New Roman" w:hAnsi="Times New Roman" w:eastAsiaTheme="minorEastAsia"/>
          <w:sz w:val="24"/>
          <w:szCs w:val="24"/>
        </w:rPr>
      </w:pPr>
      <w:r>
        <w:rPr>
          <w:rFonts w:hint="eastAsia" w:ascii="Times New Roman" w:hAnsi="Times New Roman" w:eastAsiaTheme="minorEastAsia"/>
          <w:sz w:val="24"/>
          <w:szCs w:val="24"/>
        </w:rPr>
        <w:t>七</w:t>
      </w:r>
      <w:r>
        <w:rPr>
          <w:rFonts w:ascii="Times New Roman" w:hAnsi="Times New Roman" w:eastAsiaTheme="minorEastAsia"/>
          <w:sz w:val="24"/>
          <w:szCs w:val="24"/>
        </w:rPr>
        <w:t>、伦理审查的费用</w:t>
      </w:r>
    </w:p>
    <w:p>
      <w:pPr>
        <w:pStyle w:val="15"/>
        <w:shd w:val="clear" w:color="auto" w:fill="auto"/>
        <w:spacing w:before="0" w:line="360" w:lineRule="auto"/>
        <w:ind w:firstLine="600" w:firstLineChars="250"/>
        <w:jc w:val="both"/>
        <w:rPr>
          <w:rFonts w:ascii="Times New Roman" w:hAnsi="Times New Roman" w:eastAsiaTheme="minorEastAsia"/>
          <w:sz w:val="24"/>
          <w:szCs w:val="24"/>
        </w:rPr>
      </w:pPr>
      <w:r>
        <w:rPr>
          <w:rFonts w:hint="eastAsia" w:ascii="Times New Roman" w:hAnsi="Times New Roman" w:eastAsiaTheme="minorEastAsia"/>
          <w:sz w:val="24"/>
          <w:szCs w:val="24"/>
        </w:rPr>
        <w:t>临床试验项目伦理审查费用为5000元人民币（含税）/项；</w:t>
      </w:r>
    </w:p>
    <w:p>
      <w:pPr>
        <w:pStyle w:val="15"/>
        <w:shd w:val="clear" w:color="auto" w:fill="auto"/>
        <w:spacing w:before="0" w:line="360" w:lineRule="auto"/>
        <w:ind w:firstLine="600" w:firstLineChars="250"/>
        <w:jc w:val="both"/>
        <w:rPr>
          <w:rFonts w:ascii="Times New Roman" w:hAnsi="Times New Roman" w:eastAsiaTheme="minorEastAsia"/>
          <w:sz w:val="24"/>
          <w:szCs w:val="24"/>
        </w:rPr>
      </w:pPr>
      <w:r>
        <w:rPr>
          <w:rFonts w:hint="eastAsia" w:ascii="Times New Roman" w:hAnsi="Times New Roman" w:eastAsiaTheme="minorEastAsia"/>
          <w:sz w:val="24"/>
          <w:szCs w:val="24"/>
        </w:rPr>
        <w:t>临床科研项目伦理审查费用按照课题经费预算中实际列支的金额支付。</w:t>
      </w:r>
    </w:p>
    <w:p>
      <w:pPr>
        <w:pStyle w:val="15"/>
        <w:shd w:val="clear" w:color="auto" w:fill="auto"/>
        <w:spacing w:before="0" w:line="360" w:lineRule="auto"/>
        <w:ind w:firstLine="600" w:firstLineChars="250"/>
        <w:jc w:val="both"/>
        <w:rPr>
          <w:rFonts w:ascii="Times New Roman" w:hAnsi="Times New Roman" w:eastAsiaTheme="minorEastAsia"/>
          <w:sz w:val="24"/>
          <w:szCs w:val="24"/>
        </w:rPr>
      </w:pPr>
      <w:r>
        <w:rPr>
          <w:rFonts w:hint="eastAsia" w:ascii="Times New Roman" w:hAnsi="Times New Roman" w:eastAsiaTheme="minorEastAsia"/>
          <w:sz w:val="24"/>
          <w:szCs w:val="24"/>
        </w:rPr>
        <w:t>以上费用包括初始审查及跟踪审查；修正案审查需缴费1500元人民币（含税）/次。</w:t>
      </w:r>
    </w:p>
    <w:p>
      <w:pPr>
        <w:pStyle w:val="27"/>
        <w:tabs>
          <w:tab w:val="left" w:pos="569"/>
        </w:tabs>
        <w:spacing w:before="0" w:line="360" w:lineRule="auto"/>
        <w:ind w:firstLine="480"/>
        <w:jc w:val="both"/>
        <w:rPr>
          <w:rFonts w:ascii="Times New Roman" w:hAnsi="Times New Roman" w:eastAsiaTheme="minorEastAsia"/>
          <w:b w:val="0"/>
          <w:sz w:val="24"/>
          <w:szCs w:val="24"/>
        </w:rPr>
      </w:pPr>
    </w:p>
    <w:p>
      <w:pPr>
        <w:pStyle w:val="27"/>
        <w:tabs>
          <w:tab w:val="left" w:pos="569"/>
        </w:tabs>
        <w:spacing w:before="0" w:line="360" w:lineRule="auto"/>
        <w:ind w:left="-280" w:firstLine="482"/>
        <w:jc w:val="both"/>
        <w:rPr>
          <w:rFonts w:ascii="Times New Roman" w:hAnsi="Times New Roman" w:eastAsiaTheme="minorEastAsia"/>
          <w:sz w:val="24"/>
          <w:szCs w:val="24"/>
        </w:rPr>
      </w:pPr>
      <w:r>
        <w:rPr>
          <w:rFonts w:hint="eastAsia" w:ascii="Times New Roman" w:hAnsi="Times New Roman" w:eastAsiaTheme="minorEastAsia"/>
          <w:sz w:val="24"/>
          <w:szCs w:val="24"/>
        </w:rPr>
        <w:t>八、联系方式</w:t>
      </w:r>
    </w:p>
    <w:p>
      <w:pPr>
        <w:pStyle w:val="27"/>
        <w:tabs>
          <w:tab w:val="left" w:pos="569"/>
        </w:tabs>
        <w:spacing w:before="0" w:line="360" w:lineRule="auto"/>
        <w:ind w:left="-280" w:firstLine="960" w:firstLineChars="400"/>
        <w:jc w:val="both"/>
        <w:rPr>
          <w:rFonts w:hint="default" w:ascii="Times New Roman" w:hAnsi="Times New Roman" w:eastAsiaTheme="minorEastAsia"/>
          <w:b w:val="0"/>
          <w:sz w:val="24"/>
          <w:szCs w:val="24"/>
          <w:lang w:val="en-US" w:eastAsia="zh-CN"/>
        </w:rPr>
      </w:pPr>
      <w:r>
        <w:rPr>
          <w:rFonts w:hint="eastAsia" w:ascii="Times New Roman" w:hAnsi="Times New Roman" w:eastAsiaTheme="minorEastAsia"/>
          <w:b w:val="0"/>
          <w:sz w:val="24"/>
          <w:szCs w:val="24"/>
        </w:rPr>
        <w:t>伦理委员会办公室电话：</w:t>
      </w:r>
      <w:r>
        <w:rPr>
          <w:rFonts w:hint="eastAsia" w:ascii="Times New Roman" w:hAnsi="Times New Roman" w:eastAsiaTheme="minorEastAsia"/>
          <w:b w:val="0"/>
          <w:sz w:val="24"/>
          <w:szCs w:val="24"/>
          <w:lang w:val="en-US" w:eastAsia="zh-CN"/>
        </w:rPr>
        <w:t>0691-222 0622</w:t>
      </w:r>
    </w:p>
    <w:p>
      <w:pPr>
        <w:pStyle w:val="27"/>
        <w:tabs>
          <w:tab w:val="left" w:pos="569"/>
        </w:tabs>
        <w:spacing w:before="0" w:line="360" w:lineRule="auto"/>
        <w:ind w:left="-280" w:firstLine="960" w:firstLineChars="400"/>
        <w:jc w:val="both"/>
        <w:rPr>
          <w:rFonts w:hint="eastAsia" w:ascii="Times New Roman" w:hAnsi="Times New Roman" w:eastAsiaTheme="minorEastAsia"/>
          <w:b w:val="0"/>
          <w:sz w:val="24"/>
          <w:szCs w:val="24"/>
          <w:lang w:val="en-US" w:eastAsia="zh-CN"/>
        </w:rPr>
      </w:pPr>
      <w:r>
        <w:rPr>
          <w:rFonts w:hint="eastAsia" w:ascii="Times New Roman" w:hAnsi="Times New Roman" w:eastAsiaTheme="minorEastAsia"/>
          <w:b w:val="0"/>
          <w:sz w:val="24"/>
          <w:szCs w:val="24"/>
        </w:rPr>
        <w:t>联系人：</w:t>
      </w:r>
      <w:r>
        <w:rPr>
          <w:rFonts w:ascii="Times New Roman" w:hAnsi="Times New Roman" w:eastAsiaTheme="minorEastAsia"/>
          <w:b w:val="0"/>
          <w:sz w:val="24"/>
          <w:szCs w:val="24"/>
        </w:rPr>
        <w:t xml:space="preserve"> </w:t>
      </w:r>
      <w:r>
        <w:rPr>
          <w:rFonts w:hint="eastAsia" w:ascii="Times New Roman" w:hAnsi="Times New Roman" w:eastAsiaTheme="minorEastAsia"/>
          <w:b w:val="0"/>
          <w:sz w:val="24"/>
          <w:szCs w:val="24"/>
          <w:lang w:eastAsia="zh-CN"/>
        </w:rPr>
        <w:t>陶茹娓</w:t>
      </w:r>
    </w:p>
    <w:p>
      <w:pPr>
        <w:pStyle w:val="27"/>
        <w:tabs>
          <w:tab w:val="left" w:pos="569"/>
        </w:tabs>
        <w:spacing w:before="0" w:line="360" w:lineRule="auto"/>
        <w:ind w:left="-280" w:firstLine="960" w:firstLineChars="400"/>
        <w:jc w:val="both"/>
        <w:rPr>
          <w:rFonts w:hint="default" w:ascii="Times New Roman" w:hAnsi="Times New Roman" w:eastAsiaTheme="minorEastAsia"/>
          <w:b w:val="0"/>
          <w:sz w:val="24"/>
          <w:szCs w:val="24"/>
          <w:lang w:val="en-US" w:eastAsia="zh-CN"/>
        </w:rPr>
      </w:pPr>
      <w:r>
        <w:rPr>
          <w:rFonts w:ascii="Times New Roman" w:hAnsi="Times New Roman" w:eastAsiaTheme="minorEastAsia"/>
          <w:b w:val="0"/>
          <w:sz w:val="24"/>
          <w:szCs w:val="24"/>
          <w:lang w:eastAsia="zh-TW"/>
        </w:rPr>
        <w:t>Email</w:t>
      </w:r>
      <w:r>
        <w:rPr>
          <w:rFonts w:hint="eastAsia" w:ascii="Times New Roman" w:hAnsi="Times New Roman" w:eastAsiaTheme="minorEastAsia"/>
          <w:b w:val="0"/>
          <w:sz w:val="24"/>
          <w:szCs w:val="24"/>
          <w:lang w:eastAsia="zh-TW"/>
        </w:rPr>
        <w:t>：</w:t>
      </w:r>
      <w:r>
        <w:rPr>
          <w:rFonts w:hint="eastAsia" w:ascii="Times New Roman" w:hAnsi="Times New Roman" w:eastAsiaTheme="minorEastAsia"/>
          <w:b w:val="0"/>
          <w:sz w:val="24"/>
          <w:szCs w:val="24"/>
          <w:lang w:val="en-US" w:eastAsia="zh-CN"/>
        </w:rPr>
        <w:t>jyylcsyllwyh@126.com</w:t>
      </w:r>
    </w:p>
    <w:p>
      <w:pPr>
        <w:pStyle w:val="27"/>
        <w:tabs>
          <w:tab w:val="left" w:pos="569"/>
        </w:tabs>
        <w:spacing w:before="0" w:line="360" w:lineRule="auto"/>
        <w:ind w:left="-280" w:firstLine="960" w:firstLineChars="400"/>
        <w:jc w:val="both"/>
        <w:rPr>
          <w:rFonts w:ascii="Times New Roman" w:hAnsi="Times New Roman" w:eastAsiaTheme="minorEastAsia"/>
          <w:b w:val="0"/>
          <w:sz w:val="24"/>
          <w:szCs w:val="24"/>
        </w:rPr>
      </w:pPr>
      <w:bookmarkStart w:id="5" w:name="_GoBack"/>
      <w:bookmarkEnd w:id="5"/>
    </w:p>
    <w:p>
      <w:pPr>
        <w:pStyle w:val="27"/>
        <w:tabs>
          <w:tab w:val="left" w:pos="569"/>
        </w:tabs>
        <w:spacing w:before="0" w:line="360" w:lineRule="auto"/>
        <w:ind w:left="-280" w:firstLine="482"/>
        <w:jc w:val="both"/>
        <w:rPr>
          <w:rFonts w:ascii="Times New Roman" w:hAnsi="Times New Roman" w:eastAsiaTheme="minorEastAsia"/>
          <w:sz w:val="24"/>
          <w:szCs w:val="24"/>
          <w:lang w:eastAsia="zh-TW"/>
        </w:rPr>
      </w:pPr>
      <w:r>
        <w:rPr>
          <w:rFonts w:hint="eastAsia" w:ascii="Times New Roman" w:hAnsi="Times New Roman" w:eastAsiaTheme="minorEastAsia"/>
          <w:sz w:val="24"/>
          <w:szCs w:val="24"/>
          <w:lang w:eastAsia="zh-TW"/>
        </w:rPr>
        <w:t>九、附件表格</w:t>
      </w:r>
    </w:p>
    <w:p>
      <w:pPr>
        <w:pStyle w:val="30"/>
        <w:numPr>
          <w:ilvl w:val="0"/>
          <w:numId w:val="3"/>
        </w:numPr>
        <w:tabs>
          <w:tab w:val="left" w:pos="5310"/>
        </w:tabs>
        <w:ind w:left="902" w:hanging="420" w:firstLineChars="0"/>
        <w:rPr>
          <w:rFonts w:ascii="Times New Roman" w:hAnsi="Times New Roman" w:eastAsiaTheme="minorEastAsia"/>
          <w:b/>
          <w:sz w:val="24"/>
          <w:lang w:eastAsia="zh-TW"/>
        </w:rPr>
      </w:pPr>
      <w:r>
        <w:rPr>
          <w:rFonts w:hint="eastAsia" w:ascii="Times New Roman" w:hAnsi="Times New Roman"/>
          <w:sz w:val="24"/>
        </w:rPr>
        <w:t>IEC/AF/</w:t>
      </w:r>
      <w:r>
        <w:rPr>
          <w:rFonts w:hint="eastAsia" w:ascii="Times New Roman" w:hAnsi="Times New Roman"/>
          <w:sz w:val="24"/>
          <w:lang w:val="en-US" w:eastAsia="zh-CN"/>
        </w:rPr>
        <w:t>04.0</w:t>
      </w:r>
      <w:r>
        <w:rPr>
          <w:rFonts w:hint="eastAsia" w:ascii="Times New Roman" w:hAnsi="Times New Roman"/>
          <w:sz w:val="24"/>
        </w:rPr>
        <w:t>1/</w:t>
      </w:r>
      <w:r>
        <w:rPr>
          <w:rFonts w:hint="eastAsia" w:ascii="Times New Roman" w:hAnsi="Times New Roman"/>
          <w:sz w:val="24"/>
          <w:lang w:eastAsia="zh-CN"/>
        </w:rPr>
        <w:t>2022</w:t>
      </w:r>
      <w:r>
        <w:rPr>
          <w:rFonts w:hint="eastAsia" w:ascii="Times New Roman" w:hAnsi="Times New Roman"/>
          <w:sz w:val="24"/>
        </w:rPr>
        <w:t>-01.0</w:t>
      </w:r>
      <w:r>
        <w:rPr>
          <w:rFonts w:hint="eastAsia" w:ascii="Times New Roman" w:hAnsi="Times New Roman" w:eastAsiaTheme="minorEastAsia"/>
          <w:sz w:val="24"/>
          <w:lang w:eastAsia="zh-TW"/>
        </w:rPr>
        <w:t>送审文件</w:t>
      </w:r>
      <w:r>
        <w:rPr>
          <w:rFonts w:hint="eastAsia" w:ascii="Times New Roman" w:hAnsi="Times New Roman" w:eastAsiaTheme="minorEastAsia"/>
          <w:sz w:val="24"/>
          <w:lang w:eastAsia="zh-CN"/>
        </w:rPr>
        <w:t>要求及</w:t>
      </w:r>
      <w:r>
        <w:rPr>
          <w:rFonts w:hint="eastAsia" w:ascii="Times New Roman" w:hAnsi="Times New Roman" w:eastAsiaTheme="minorEastAsia"/>
          <w:sz w:val="24"/>
          <w:lang w:eastAsia="zh-TW"/>
        </w:rPr>
        <w:t>清单</w:t>
      </w:r>
    </w:p>
    <w:p>
      <w:pPr>
        <w:pStyle w:val="30"/>
        <w:numPr>
          <w:ilvl w:val="0"/>
          <w:numId w:val="3"/>
        </w:numPr>
        <w:tabs>
          <w:tab w:val="left" w:pos="5310"/>
        </w:tabs>
        <w:ind w:left="902" w:hanging="420" w:firstLineChars="0"/>
        <w:rPr>
          <w:rFonts w:ascii="Times New Roman" w:hAnsi="Times New Roman" w:eastAsiaTheme="minorEastAsia"/>
          <w:b/>
          <w:sz w:val="24"/>
        </w:rPr>
      </w:pPr>
      <w:r>
        <w:rPr>
          <w:rFonts w:hint="eastAsia" w:ascii="Times New Roman" w:hAnsi="Times New Roman"/>
          <w:sz w:val="24"/>
        </w:rPr>
        <w:t>IEC/AF/</w:t>
      </w:r>
      <w:r>
        <w:rPr>
          <w:rFonts w:hint="eastAsia" w:ascii="Times New Roman" w:hAnsi="Times New Roman"/>
          <w:sz w:val="24"/>
          <w:lang w:val="en-US" w:eastAsia="zh-CN"/>
        </w:rPr>
        <w:t>04.02</w:t>
      </w:r>
      <w:r>
        <w:rPr>
          <w:rFonts w:hint="eastAsia" w:ascii="Times New Roman" w:hAnsi="Times New Roman"/>
          <w:sz w:val="24"/>
        </w:rPr>
        <w:t>/</w:t>
      </w:r>
      <w:r>
        <w:rPr>
          <w:rFonts w:hint="eastAsia" w:ascii="Times New Roman" w:hAnsi="Times New Roman"/>
          <w:sz w:val="24"/>
          <w:lang w:eastAsia="zh-CN"/>
        </w:rPr>
        <w:t>2022</w:t>
      </w:r>
      <w:r>
        <w:rPr>
          <w:rFonts w:hint="eastAsia" w:ascii="Times New Roman" w:hAnsi="Times New Roman"/>
          <w:sz w:val="24"/>
        </w:rPr>
        <w:t>-01.0</w:t>
      </w:r>
      <w:r>
        <w:rPr>
          <w:rFonts w:hint="eastAsia" w:ascii="Times New Roman" w:hAnsi="Times New Roman" w:eastAsiaTheme="minorEastAsia"/>
          <w:sz w:val="24"/>
          <w:lang w:eastAsia="zh-TW"/>
        </w:rPr>
        <w:t>初始审查申请</w:t>
      </w:r>
      <w:r>
        <w:rPr>
          <w:rFonts w:hint="eastAsia" w:ascii="Times New Roman" w:hAnsi="Times New Roman" w:eastAsiaTheme="minorEastAsia"/>
          <w:sz w:val="24"/>
        </w:rPr>
        <w:t>表（药物）</w:t>
      </w:r>
    </w:p>
    <w:p>
      <w:pPr>
        <w:pStyle w:val="30"/>
        <w:numPr>
          <w:ilvl w:val="0"/>
          <w:numId w:val="3"/>
        </w:numPr>
        <w:tabs>
          <w:tab w:val="left" w:pos="5310"/>
        </w:tabs>
        <w:ind w:left="902" w:hanging="420" w:firstLineChars="0"/>
        <w:rPr>
          <w:rFonts w:ascii="Times New Roman" w:hAnsi="Times New Roman" w:eastAsiaTheme="minorEastAsia"/>
          <w:b/>
          <w:sz w:val="24"/>
        </w:rPr>
      </w:pPr>
      <w:r>
        <w:rPr>
          <w:rFonts w:hint="eastAsia" w:ascii="Times New Roman" w:hAnsi="Times New Roman"/>
          <w:sz w:val="24"/>
        </w:rPr>
        <w:t>IEC/AF/</w:t>
      </w:r>
      <w:r>
        <w:rPr>
          <w:rFonts w:hint="eastAsia" w:ascii="Times New Roman" w:hAnsi="Times New Roman"/>
          <w:sz w:val="24"/>
          <w:lang w:val="en-US" w:eastAsia="zh-CN"/>
        </w:rPr>
        <w:t>04.03</w:t>
      </w:r>
      <w:r>
        <w:rPr>
          <w:rFonts w:hint="eastAsia" w:ascii="Times New Roman" w:hAnsi="Times New Roman"/>
          <w:sz w:val="24"/>
        </w:rPr>
        <w:t>/</w:t>
      </w:r>
      <w:r>
        <w:rPr>
          <w:rFonts w:hint="eastAsia" w:ascii="Times New Roman" w:hAnsi="Times New Roman"/>
          <w:sz w:val="24"/>
          <w:lang w:eastAsia="zh-CN"/>
        </w:rPr>
        <w:t>2022</w:t>
      </w:r>
      <w:r>
        <w:rPr>
          <w:rFonts w:hint="eastAsia" w:ascii="Times New Roman" w:hAnsi="Times New Roman"/>
          <w:sz w:val="24"/>
        </w:rPr>
        <w:t>-01.0</w:t>
      </w:r>
      <w:r>
        <w:rPr>
          <w:rFonts w:hint="eastAsia" w:ascii="Times New Roman" w:hAnsi="Times New Roman" w:eastAsiaTheme="minorEastAsia"/>
          <w:sz w:val="24"/>
          <w:lang w:eastAsia="zh-TW"/>
        </w:rPr>
        <w:t>初始审查申请</w:t>
      </w:r>
      <w:r>
        <w:rPr>
          <w:rFonts w:hint="eastAsia" w:ascii="Times New Roman" w:hAnsi="Times New Roman" w:eastAsiaTheme="minorEastAsia"/>
          <w:sz w:val="24"/>
        </w:rPr>
        <w:t>表（医疗器械）</w:t>
      </w:r>
    </w:p>
    <w:p>
      <w:pPr>
        <w:pStyle w:val="30"/>
        <w:numPr>
          <w:ilvl w:val="0"/>
          <w:numId w:val="3"/>
        </w:numPr>
        <w:tabs>
          <w:tab w:val="left" w:pos="5310"/>
        </w:tabs>
        <w:ind w:left="902" w:hanging="420" w:firstLineChars="0"/>
        <w:rPr>
          <w:rFonts w:ascii="Times New Roman" w:hAnsi="Times New Roman" w:eastAsiaTheme="minorEastAsia"/>
          <w:b/>
          <w:sz w:val="24"/>
        </w:rPr>
      </w:pPr>
      <w:r>
        <w:rPr>
          <w:rFonts w:hint="eastAsia" w:ascii="Times New Roman" w:hAnsi="Times New Roman"/>
          <w:sz w:val="24"/>
        </w:rPr>
        <w:t>IEC/AF/</w:t>
      </w:r>
      <w:r>
        <w:rPr>
          <w:rFonts w:hint="eastAsia" w:ascii="Times New Roman" w:hAnsi="Times New Roman"/>
          <w:sz w:val="24"/>
          <w:lang w:val="en-US" w:eastAsia="zh-CN"/>
        </w:rPr>
        <w:t>04.04</w:t>
      </w:r>
      <w:r>
        <w:rPr>
          <w:rFonts w:hint="eastAsia" w:ascii="Times New Roman" w:hAnsi="Times New Roman"/>
          <w:sz w:val="24"/>
        </w:rPr>
        <w:t>/</w:t>
      </w:r>
      <w:r>
        <w:rPr>
          <w:rFonts w:hint="eastAsia" w:ascii="Times New Roman" w:hAnsi="Times New Roman"/>
          <w:sz w:val="24"/>
          <w:lang w:eastAsia="zh-CN"/>
        </w:rPr>
        <w:t>2022</w:t>
      </w:r>
      <w:r>
        <w:rPr>
          <w:rFonts w:hint="eastAsia" w:ascii="Times New Roman" w:hAnsi="Times New Roman"/>
          <w:sz w:val="24"/>
        </w:rPr>
        <w:t>-01.0</w:t>
      </w:r>
      <w:r>
        <w:rPr>
          <w:rFonts w:hint="eastAsia" w:ascii="Times New Roman" w:hAnsi="Times New Roman" w:eastAsiaTheme="minorEastAsia"/>
          <w:sz w:val="24"/>
          <w:lang w:eastAsia="zh-TW"/>
        </w:rPr>
        <w:t>初始审查申请</w:t>
      </w:r>
      <w:r>
        <w:rPr>
          <w:rFonts w:hint="eastAsia" w:ascii="Times New Roman" w:hAnsi="Times New Roman" w:eastAsiaTheme="minorEastAsia"/>
          <w:sz w:val="24"/>
        </w:rPr>
        <w:t>表（干细胞）</w:t>
      </w:r>
    </w:p>
    <w:p>
      <w:pPr>
        <w:pStyle w:val="30"/>
        <w:numPr>
          <w:ilvl w:val="0"/>
          <w:numId w:val="3"/>
        </w:numPr>
        <w:tabs>
          <w:tab w:val="left" w:pos="5310"/>
        </w:tabs>
        <w:ind w:left="902" w:hanging="420" w:firstLineChars="0"/>
        <w:rPr>
          <w:rFonts w:ascii="Times New Roman" w:hAnsi="Times New Roman" w:eastAsiaTheme="minorEastAsia"/>
          <w:b/>
          <w:sz w:val="24"/>
        </w:rPr>
      </w:pPr>
      <w:r>
        <w:rPr>
          <w:rFonts w:hint="eastAsia" w:ascii="Times New Roman" w:hAnsi="Times New Roman"/>
          <w:sz w:val="24"/>
        </w:rPr>
        <w:t>IEC/AF/</w:t>
      </w:r>
      <w:r>
        <w:rPr>
          <w:rFonts w:hint="eastAsia" w:ascii="Times New Roman" w:hAnsi="Times New Roman"/>
          <w:sz w:val="24"/>
          <w:lang w:val="en-US" w:eastAsia="zh-CN"/>
        </w:rPr>
        <w:t>04.05</w:t>
      </w:r>
      <w:r>
        <w:rPr>
          <w:rFonts w:hint="eastAsia" w:ascii="Times New Roman" w:hAnsi="Times New Roman"/>
          <w:sz w:val="24"/>
        </w:rPr>
        <w:t>/</w:t>
      </w:r>
      <w:r>
        <w:rPr>
          <w:rFonts w:hint="eastAsia" w:ascii="Times New Roman" w:hAnsi="Times New Roman"/>
          <w:sz w:val="24"/>
          <w:lang w:eastAsia="zh-CN"/>
        </w:rPr>
        <w:t>2022</w:t>
      </w:r>
      <w:r>
        <w:rPr>
          <w:rFonts w:hint="eastAsia" w:ascii="Times New Roman" w:hAnsi="Times New Roman"/>
          <w:sz w:val="24"/>
        </w:rPr>
        <w:t>-01.0</w:t>
      </w:r>
      <w:r>
        <w:rPr>
          <w:rFonts w:hint="eastAsia" w:ascii="Times New Roman" w:hAnsi="Times New Roman" w:eastAsiaTheme="minorEastAsia"/>
          <w:sz w:val="24"/>
          <w:lang w:eastAsia="zh-TW"/>
        </w:rPr>
        <w:t>修正案审查申请</w:t>
      </w:r>
      <w:r>
        <w:rPr>
          <w:rFonts w:hint="eastAsia" w:ascii="Times New Roman" w:hAnsi="Times New Roman" w:eastAsiaTheme="minorEastAsia"/>
          <w:sz w:val="24"/>
        </w:rPr>
        <w:t>表</w:t>
      </w:r>
    </w:p>
    <w:p>
      <w:pPr>
        <w:pStyle w:val="15"/>
        <w:numPr>
          <w:ilvl w:val="0"/>
          <w:numId w:val="3"/>
        </w:numPr>
        <w:shd w:val="clear" w:color="auto" w:fill="auto"/>
        <w:tabs>
          <w:tab w:val="left" w:pos="603"/>
        </w:tabs>
        <w:spacing w:before="0" w:line="360" w:lineRule="auto"/>
        <w:ind w:left="397" w:firstLine="120" w:firstLineChars="50"/>
        <w:jc w:val="left"/>
        <w:rPr>
          <w:rFonts w:ascii="Times New Roman" w:hAnsi="Times New Roman" w:eastAsiaTheme="minorEastAsia"/>
          <w:b/>
          <w:sz w:val="24"/>
          <w:szCs w:val="24"/>
          <w:lang w:eastAsia="zh-TW"/>
        </w:rPr>
      </w:pPr>
      <w:r>
        <w:rPr>
          <w:rFonts w:hint="eastAsia" w:ascii="Times New Roman" w:hAnsi="Times New Roman"/>
          <w:sz w:val="24"/>
        </w:rPr>
        <w:t>IEC/AF/</w:t>
      </w:r>
      <w:r>
        <w:rPr>
          <w:rFonts w:hint="eastAsia" w:ascii="Times New Roman" w:hAnsi="Times New Roman"/>
          <w:sz w:val="24"/>
          <w:lang w:val="en-US" w:eastAsia="zh-CN"/>
        </w:rPr>
        <w:t>04.0</w:t>
      </w:r>
      <w:r>
        <w:rPr>
          <w:rFonts w:hint="eastAsia" w:ascii="Times New Roman" w:hAnsi="Times New Roman" w:eastAsia="宋体"/>
          <w:sz w:val="24"/>
          <w:lang w:val="en-US" w:eastAsia="zh-CN"/>
        </w:rPr>
        <w:t>6</w:t>
      </w:r>
      <w:r>
        <w:rPr>
          <w:rFonts w:hint="eastAsia" w:ascii="Times New Roman" w:hAnsi="Times New Roman"/>
          <w:sz w:val="24"/>
        </w:rPr>
        <w:t>/</w:t>
      </w:r>
      <w:r>
        <w:rPr>
          <w:rFonts w:hint="eastAsia" w:ascii="Times New Roman" w:hAnsi="Times New Roman"/>
          <w:sz w:val="24"/>
          <w:lang w:eastAsia="zh-CN"/>
        </w:rPr>
        <w:t>2022</w:t>
      </w:r>
      <w:r>
        <w:rPr>
          <w:rFonts w:hint="eastAsia" w:ascii="Times New Roman" w:hAnsi="Times New Roman"/>
          <w:sz w:val="24"/>
        </w:rPr>
        <w:t>-01.0</w:t>
      </w:r>
      <w:r>
        <w:rPr>
          <w:rFonts w:hint="eastAsia" w:ascii="Times New Roman" w:hAnsi="Times New Roman" w:eastAsiaTheme="minorEastAsia"/>
          <w:sz w:val="24"/>
          <w:szCs w:val="24"/>
        </w:rPr>
        <w:t>研究进展</w:t>
      </w:r>
      <w:r>
        <w:rPr>
          <w:rFonts w:hint="eastAsia" w:ascii="Times New Roman" w:hAnsi="Times New Roman" w:eastAsiaTheme="minorEastAsia"/>
          <w:sz w:val="24"/>
          <w:szCs w:val="24"/>
          <w:lang w:eastAsia="zh-TW"/>
        </w:rPr>
        <w:t>报告</w:t>
      </w:r>
    </w:p>
    <w:p>
      <w:pPr>
        <w:pStyle w:val="15"/>
        <w:numPr>
          <w:ilvl w:val="0"/>
          <w:numId w:val="3"/>
        </w:numPr>
        <w:shd w:val="clear" w:color="auto" w:fill="auto"/>
        <w:tabs>
          <w:tab w:val="left" w:pos="603"/>
        </w:tabs>
        <w:spacing w:before="0" w:line="360" w:lineRule="auto"/>
        <w:ind w:left="397" w:firstLine="120" w:firstLineChars="50"/>
        <w:jc w:val="left"/>
        <w:rPr>
          <w:rFonts w:ascii="Times New Roman" w:hAnsi="Times New Roman" w:eastAsiaTheme="minorEastAsia"/>
          <w:b/>
          <w:sz w:val="24"/>
          <w:szCs w:val="24"/>
          <w:lang w:eastAsia="zh-TW"/>
        </w:rPr>
      </w:pPr>
      <w:r>
        <w:rPr>
          <w:rFonts w:hint="eastAsia" w:ascii="Times New Roman" w:hAnsi="Times New Roman"/>
          <w:sz w:val="24"/>
        </w:rPr>
        <w:t>IEC/AF/</w:t>
      </w:r>
      <w:r>
        <w:rPr>
          <w:rFonts w:hint="eastAsia" w:ascii="Times New Roman" w:hAnsi="Times New Roman"/>
          <w:sz w:val="24"/>
          <w:lang w:val="en-US" w:eastAsia="zh-CN"/>
        </w:rPr>
        <w:t>04.0</w:t>
      </w:r>
      <w:r>
        <w:rPr>
          <w:rFonts w:hint="eastAsia" w:ascii="Times New Roman" w:hAnsi="Times New Roman" w:eastAsia="宋体"/>
          <w:sz w:val="24"/>
          <w:lang w:val="en-US" w:eastAsia="zh-CN"/>
        </w:rPr>
        <w:t>7</w:t>
      </w:r>
      <w:r>
        <w:rPr>
          <w:rFonts w:hint="eastAsia" w:ascii="Times New Roman" w:hAnsi="Times New Roman"/>
          <w:sz w:val="24"/>
        </w:rPr>
        <w:t>/</w:t>
      </w:r>
      <w:r>
        <w:rPr>
          <w:rFonts w:hint="eastAsia" w:ascii="Times New Roman" w:hAnsi="Times New Roman"/>
          <w:sz w:val="24"/>
          <w:lang w:eastAsia="zh-CN"/>
        </w:rPr>
        <w:t>2022</w:t>
      </w:r>
      <w:r>
        <w:rPr>
          <w:rFonts w:hint="eastAsia" w:ascii="Times New Roman" w:hAnsi="Times New Roman"/>
          <w:sz w:val="24"/>
        </w:rPr>
        <w:t>-01.0</w:t>
      </w:r>
      <w:r>
        <w:rPr>
          <w:rFonts w:hint="eastAsia" w:ascii="Times New Roman" w:hAnsi="Times New Roman" w:eastAsiaTheme="minorEastAsia"/>
          <w:sz w:val="24"/>
          <w:szCs w:val="24"/>
          <w:lang w:eastAsia="zh-TW"/>
        </w:rPr>
        <w:t>严重不良事件报告</w:t>
      </w:r>
    </w:p>
    <w:p>
      <w:pPr>
        <w:pStyle w:val="15"/>
        <w:numPr>
          <w:ilvl w:val="0"/>
          <w:numId w:val="3"/>
        </w:numPr>
        <w:shd w:val="clear" w:color="auto" w:fill="auto"/>
        <w:tabs>
          <w:tab w:val="left" w:pos="603"/>
        </w:tabs>
        <w:spacing w:before="0" w:line="360" w:lineRule="auto"/>
        <w:ind w:left="397" w:firstLine="120" w:firstLineChars="0"/>
        <w:jc w:val="left"/>
        <w:rPr>
          <w:rFonts w:ascii="Times New Roman" w:hAnsi="Times New Roman" w:eastAsiaTheme="minorEastAsia"/>
          <w:sz w:val="24"/>
          <w:szCs w:val="24"/>
          <w:lang w:eastAsia="zh-TW"/>
        </w:rPr>
      </w:pPr>
      <w:r>
        <w:rPr>
          <w:rFonts w:hint="eastAsia" w:ascii="Times New Roman" w:hAnsi="Times New Roman"/>
          <w:sz w:val="24"/>
        </w:rPr>
        <w:t>IEC/AF/</w:t>
      </w:r>
      <w:r>
        <w:rPr>
          <w:rFonts w:hint="eastAsia" w:ascii="Times New Roman" w:hAnsi="Times New Roman"/>
          <w:sz w:val="24"/>
          <w:lang w:val="en-US" w:eastAsia="zh-CN"/>
        </w:rPr>
        <w:t>04.0</w:t>
      </w:r>
      <w:r>
        <w:rPr>
          <w:rFonts w:hint="eastAsia" w:ascii="Times New Roman" w:hAnsi="Times New Roman" w:eastAsia="宋体"/>
          <w:sz w:val="24"/>
          <w:lang w:val="en-US" w:eastAsia="zh-CN"/>
        </w:rPr>
        <w:t>8</w:t>
      </w:r>
      <w:r>
        <w:rPr>
          <w:rFonts w:hint="eastAsia" w:ascii="Times New Roman" w:hAnsi="Times New Roman"/>
          <w:sz w:val="24"/>
        </w:rPr>
        <w:t>/</w:t>
      </w:r>
      <w:r>
        <w:rPr>
          <w:rFonts w:hint="eastAsia" w:ascii="Times New Roman" w:hAnsi="Times New Roman"/>
          <w:sz w:val="24"/>
          <w:lang w:eastAsia="zh-CN"/>
        </w:rPr>
        <w:t>2022</w:t>
      </w:r>
      <w:r>
        <w:rPr>
          <w:rFonts w:hint="eastAsia" w:ascii="Times New Roman" w:hAnsi="Times New Roman"/>
          <w:sz w:val="24"/>
        </w:rPr>
        <w:t>-01.0</w:t>
      </w:r>
      <w:r>
        <w:rPr>
          <w:rFonts w:hint="eastAsia" w:ascii="Times New Roman" w:hAnsi="Times New Roman" w:eastAsiaTheme="minorEastAsia"/>
          <w:sz w:val="24"/>
          <w:szCs w:val="24"/>
          <w:lang w:eastAsia="zh-TW"/>
        </w:rPr>
        <w:t>安全性信息报告摘要</w:t>
      </w:r>
    </w:p>
    <w:p>
      <w:pPr>
        <w:pStyle w:val="15"/>
        <w:numPr>
          <w:ilvl w:val="0"/>
          <w:numId w:val="3"/>
        </w:numPr>
        <w:shd w:val="clear" w:color="auto" w:fill="auto"/>
        <w:tabs>
          <w:tab w:val="left" w:pos="603"/>
        </w:tabs>
        <w:spacing w:before="0" w:line="360" w:lineRule="auto"/>
        <w:ind w:left="397" w:firstLine="120" w:firstLineChars="50"/>
        <w:jc w:val="left"/>
        <w:rPr>
          <w:rFonts w:ascii="Times New Roman" w:hAnsi="Times New Roman" w:eastAsiaTheme="minorEastAsia"/>
          <w:b/>
          <w:sz w:val="24"/>
          <w:szCs w:val="24"/>
          <w:lang w:eastAsia="zh-TW"/>
        </w:rPr>
      </w:pPr>
      <w:r>
        <w:rPr>
          <w:rFonts w:hint="eastAsia" w:ascii="Times New Roman" w:hAnsi="Times New Roman"/>
          <w:sz w:val="24"/>
        </w:rPr>
        <w:t>IEC/AF/</w:t>
      </w:r>
      <w:r>
        <w:rPr>
          <w:rFonts w:hint="eastAsia" w:ascii="Times New Roman" w:hAnsi="Times New Roman"/>
          <w:sz w:val="24"/>
          <w:lang w:val="en-US" w:eastAsia="zh-CN"/>
        </w:rPr>
        <w:t>04.0</w:t>
      </w:r>
      <w:r>
        <w:rPr>
          <w:rFonts w:hint="eastAsia" w:ascii="Times New Roman" w:hAnsi="Times New Roman" w:eastAsia="宋体"/>
          <w:sz w:val="24"/>
          <w:lang w:val="en-US" w:eastAsia="zh-CN"/>
        </w:rPr>
        <w:t>9</w:t>
      </w:r>
      <w:r>
        <w:rPr>
          <w:rFonts w:hint="eastAsia" w:ascii="Times New Roman" w:hAnsi="Times New Roman"/>
          <w:sz w:val="24"/>
        </w:rPr>
        <w:t>/</w:t>
      </w:r>
      <w:r>
        <w:rPr>
          <w:rFonts w:hint="eastAsia" w:ascii="Times New Roman" w:hAnsi="Times New Roman"/>
          <w:sz w:val="24"/>
          <w:lang w:eastAsia="zh-CN"/>
        </w:rPr>
        <w:t>2022</w:t>
      </w:r>
      <w:r>
        <w:rPr>
          <w:rFonts w:hint="eastAsia" w:ascii="Times New Roman" w:hAnsi="Times New Roman"/>
          <w:sz w:val="24"/>
        </w:rPr>
        <w:t>-01.0</w:t>
      </w:r>
      <w:r>
        <w:rPr>
          <w:rFonts w:hint="eastAsia" w:ascii="Times New Roman" w:hAnsi="Times New Roman" w:eastAsiaTheme="minorEastAsia"/>
          <w:sz w:val="24"/>
          <w:szCs w:val="24"/>
          <w:lang w:eastAsia="zh-TW"/>
        </w:rPr>
        <w:t>偏离方案报告</w:t>
      </w:r>
    </w:p>
    <w:p>
      <w:pPr>
        <w:pStyle w:val="15"/>
        <w:numPr>
          <w:ilvl w:val="0"/>
          <w:numId w:val="3"/>
        </w:numPr>
        <w:shd w:val="clear" w:color="auto" w:fill="auto"/>
        <w:tabs>
          <w:tab w:val="left" w:pos="603"/>
        </w:tabs>
        <w:spacing w:before="0" w:line="360" w:lineRule="auto"/>
        <w:ind w:left="397" w:firstLine="120" w:firstLineChars="50"/>
        <w:jc w:val="left"/>
        <w:rPr>
          <w:rFonts w:ascii="Times New Roman" w:hAnsi="Times New Roman" w:eastAsiaTheme="minorEastAsia"/>
          <w:b/>
          <w:sz w:val="24"/>
          <w:szCs w:val="24"/>
          <w:lang w:eastAsia="zh-TW"/>
        </w:rPr>
      </w:pPr>
      <w:r>
        <w:rPr>
          <w:rFonts w:hint="eastAsia" w:ascii="Times New Roman" w:hAnsi="Times New Roman"/>
          <w:sz w:val="24"/>
        </w:rPr>
        <w:t>IEC/AF/</w:t>
      </w:r>
      <w:r>
        <w:rPr>
          <w:rFonts w:hint="eastAsia" w:ascii="Times New Roman" w:hAnsi="Times New Roman"/>
          <w:sz w:val="24"/>
          <w:lang w:val="en-US" w:eastAsia="zh-CN"/>
        </w:rPr>
        <w:t>04.10</w:t>
      </w:r>
      <w:r>
        <w:rPr>
          <w:rFonts w:hint="eastAsia" w:ascii="Times New Roman" w:hAnsi="Times New Roman"/>
          <w:sz w:val="24"/>
        </w:rPr>
        <w:t>/</w:t>
      </w:r>
      <w:r>
        <w:rPr>
          <w:rFonts w:hint="eastAsia" w:ascii="Times New Roman" w:hAnsi="Times New Roman"/>
          <w:sz w:val="24"/>
          <w:lang w:eastAsia="zh-CN"/>
        </w:rPr>
        <w:t>2022</w:t>
      </w:r>
      <w:r>
        <w:rPr>
          <w:rFonts w:hint="eastAsia" w:ascii="Times New Roman" w:hAnsi="Times New Roman"/>
          <w:sz w:val="24"/>
        </w:rPr>
        <w:t>-01.0</w:t>
      </w:r>
      <w:r>
        <w:rPr>
          <w:rFonts w:hint="eastAsia" w:ascii="Times New Roman" w:hAnsi="Times New Roman" w:eastAsiaTheme="minorEastAsia"/>
          <w:sz w:val="24"/>
          <w:szCs w:val="24"/>
          <w:lang w:eastAsia="zh-TW"/>
        </w:rPr>
        <w:t>暂停</w:t>
      </w:r>
      <w:r>
        <w:rPr>
          <w:rFonts w:ascii="Times New Roman" w:hAnsi="Times New Roman" w:eastAsiaTheme="minorEastAsia"/>
          <w:sz w:val="24"/>
          <w:szCs w:val="24"/>
          <w:lang w:eastAsia="zh-TW"/>
        </w:rPr>
        <w:t>/</w:t>
      </w:r>
      <w:r>
        <w:rPr>
          <w:rFonts w:hint="eastAsia" w:ascii="Times New Roman" w:hAnsi="Times New Roman" w:eastAsiaTheme="minorEastAsia"/>
          <w:sz w:val="24"/>
          <w:szCs w:val="24"/>
          <w:lang w:eastAsia="zh-TW"/>
        </w:rPr>
        <w:t>终止研究报告</w:t>
      </w:r>
    </w:p>
    <w:p>
      <w:pPr>
        <w:pStyle w:val="15"/>
        <w:numPr>
          <w:ilvl w:val="0"/>
          <w:numId w:val="3"/>
        </w:numPr>
        <w:shd w:val="clear" w:color="auto" w:fill="auto"/>
        <w:tabs>
          <w:tab w:val="left" w:pos="603"/>
        </w:tabs>
        <w:spacing w:before="0" w:line="360" w:lineRule="auto"/>
        <w:ind w:left="397" w:firstLine="120" w:firstLineChars="50"/>
        <w:jc w:val="left"/>
        <w:rPr>
          <w:rFonts w:ascii="Times New Roman" w:hAnsi="Times New Roman" w:eastAsiaTheme="minorEastAsia"/>
          <w:b/>
          <w:sz w:val="24"/>
          <w:szCs w:val="24"/>
          <w:lang w:eastAsia="zh-TW"/>
        </w:rPr>
      </w:pPr>
      <w:r>
        <w:rPr>
          <w:rFonts w:hint="eastAsia" w:ascii="Times New Roman" w:hAnsi="Times New Roman"/>
          <w:sz w:val="24"/>
        </w:rPr>
        <w:t>IEC/AF/</w:t>
      </w:r>
      <w:r>
        <w:rPr>
          <w:rFonts w:hint="eastAsia" w:ascii="Times New Roman" w:hAnsi="Times New Roman"/>
          <w:sz w:val="24"/>
          <w:lang w:val="en-US" w:eastAsia="zh-CN"/>
        </w:rPr>
        <w:t>04.11</w:t>
      </w:r>
      <w:r>
        <w:rPr>
          <w:rFonts w:hint="eastAsia" w:ascii="Times New Roman" w:hAnsi="Times New Roman"/>
          <w:sz w:val="24"/>
        </w:rPr>
        <w:t>/</w:t>
      </w:r>
      <w:r>
        <w:rPr>
          <w:rFonts w:hint="eastAsia" w:ascii="Times New Roman" w:hAnsi="Times New Roman"/>
          <w:sz w:val="24"/>
          <w:lang w:eastAsia="zh-CN"/>
        </w:rPr>
        <w:t>2022</w:t>
      </w:r>
      <w:r>
        <w:rPr>
          <w:rFonts w:hint="eastAsia" w:ascii="Times New Roman" w:hAnsi="Times New Roman"/>
          <w:sz w:val="24"/>
        </w:rPr>
        <w:t>-01.0</w:t>
      </w:r>
      <w:r>
        <w:rPr>
          <w:rFonts w:hint="eastAsia" w:ascii="Times New Roman" w:hAnsi="Times New Roman" w:eastAsiaTheme="minorEastAsia"/>
          <w:sz w:val="24"/>
          <w:szCs w:val="24"/>
          <w:lang w:eastAsia="zh-TW"/>
        </w:rPr>
        <w:t>结题报告</w:t>
      </w:r>
    </w:p>
    <w:p>
      <w:pPr>
        <w:pStyle w:val="15"/>
        <w:numPr>
          <w:ilvl w:val="0"/>
          <w:numId w:val="3"/>
        </w:numPr>
        <w:shd w:val="clear" w:color="auto" w:fill="auto"/>
        <w:tabs>
          <w:tab w:val="left" w:pos="603"/>
        </w:tabs>
        <w:spacing w:before="0" w:line="360" w:lineRule="auto"/>
        <w:ind w:left="397" w:firstLine="120" w:firstLineChars="50"/>
        <w:jc w:val="left"/>
        <w:rPr>
          <w:rFonts w:ascii="Times New Roman" w:hAnsi="Times New Roman" w:eastAsiaTheme="minorEastAsia"/>
          <w:b/>
          <w:sz w:val="24"/>
          <w:szCs w:val="24"/>
        </w:rPr>
      </w:pPr>
      <w:r>
        <w:rPr>
          <w:rFonts w:hint="eastAsia" w:ascii="Times New Roman" w:hAnsi="Times New Roman"/>
          <w:sz w:val="24"/>
        </w:rPr>
        <w:t>IEC/AF/</w:t>
      </w:r>
      <w:r>
        <w:rPr>
          <w:rFonts w:hint="eastAsia" w:ascii="Times New Roman" w:hAnsi="Times New Roman"/>
          <w:sz w:val="24"/>
          <w:lang w:val="en-US" w:eastAsia="zh-CN"/>
        </w:rPr>
        <w:t>04.12</w:t>
      </w:r>
      <w:r>
        <w:rPr>
          <w:rFonts w:hint="eastAsia" w:ascii="Times New Roman" w:hAnsi="Times New Roman"/>
          <w:sz w:val="24"/>
        </w:rPr>
        <w:t>/</w:t>
      </w:r>
      <w:r>
        <w:rPr>
          <w:rFonts w:hint="eastAsia" w:ascii="Times New Roman" w:hAnsi="Times New Roman"/>
          <w:sz w:val="24"/>
          <w:lang w:eastAsia="zh-CN"/>
        </w:rPr>
        <w:t>2022</w:t>
      </w:r>
      <w:r>
        <w:rPr>
          <w:rFonts w:hint="eastAsia" w:ascii="Times New Roman" w:hAnsi="Times New Roman"/>
          <w:sz w:val="24"/>
        </w:rPr>
        <w:t>-01.0</w:t>
      </w:r>
      <w:r>
        <w:rPr>
          <w:rFonts w:hint="eastAsia" w:ascii="Times New Roman" w:hAnsi="Times New Roman" w:eastAsiaTheme="minorEastAsia"/>
          <w:sz w:val="24"/>
          <w:szCs w:val="24"/>
          <w:lang w:eastAsia="zh-TW"/>
        </w:rPr>
        <w:t>复审申请</w:t>
      </w:r>
      <w:r>
        <w:rPr>
          <w:rFonts w:hint="eastAsia" w:ascii="Times New Roman" w:hAnsi="Times New Roman" w:eastAsiaTheme="minorEastAsia"/>
          <w:sz w:val="24"/>
          <w:szCs w:val="24"/>
        </w:rPr>
        <w:t>表</w:t>
      </w:r>
    </w:p>
    <w:p>
      <w:pPr>
        <w:pStyle w:val="15"/>
        <w:numPr>
          <w:ilvl w:val="0"/>
          <w:numId w:val="3"/>
        </w:numPr>
        <w:shd w:val="clear" w:color="auto" w:fill="auto"/>
        <w:tabs>
          <w:tab w:val="left" w:pos="603"/>
        </w:tabs>
        <w:spacing w:before="0" w:line="360" w:lineRule="auto"/>
        <w:ind w:left="397" w:firstLine="120" w:firstLineChars="50"/>
        <w:jc w:val="left"/>
        <w:rPr>
          <w:rFonts w:ascii="Times New Roman" w:hAnsi="Times New Roman" w:eastAsiaTheme="minorEastAsia"/>
          <w:b/>
          <w:sz w:val="24"/>
          <w:szCs w:val="24"/>
        </w:rPr>
      </w:pPr>
      <w:r>
        <w:rPr>
          <w:rFonts w:hint="eastAsia" w:ascii="Times New Roman" w:hAnsi="Times New Roman"/>
          <w:sz w:val="24"/>
        </w:rPr>
        <w:t>IEC/AF/</w:t>
      </w:r>
      <w:r>
        <w:rPr>
          <w:rFonts w:hint="eastAsia" w:ascii="Times New Roman" w:hAnsi="Times New Roman"/>
          <w:sz w:val="24"/>
          <w:lang w:val="en-US" w:eastAsia="zh-CN"/>
        </w:rPr>
        <w:t>05.0</w:t>
      </w:r>
      <w:r>
        <w:rPr>
          <w:rFonts w:hint="eastAsia" w:ascii="Times New Roman" w:hAnsi="Times New Roman"/>
          <w:sz w:val="24"/>
        </w:rPr>
        <w:t>1/</w:t>
      </w:r>
      <w:r>
        <w:rPr>
          <w:rFonts w:hint="eastAsia" w:ascii="Times New Roman" w:hAnsi="Times New Roman"/>
          <w:sz w:val="24"/>
          <w:lang w:eastAsia="zh-CN"/>
        </w:rPr>
        <w:t>2022</w:t>
      </w:r>
      <w:r>
        <w:rPr>
          <w:rFonts w:hint="eastAsia" w:ascii="Times New Roman" w:hAnsi="Times New Roman"/>
          <w:sz w:val="24"/>
        </w:rPr>
        <w:t>-01.0</w:t>
      </w:r>
      <w:r>
        <w:rPr>
          <w:rFonts w:hint="eastAsia" w:ascii="Times New Roman" w:hAnsi="Times New Roman" w:eastAsiaTheme="minorEastAsia"/>
          <w:sz w:val="24"/>
          <w:szCs w:val="24"/>
          <w:lang w:eastAsia="zh-TW"/>
        </w:rPr>
        <w:t>补充送审材料通知</w:t>
      </w:r>
    </w:p>
    <w:p>
      <w:pPr>
        <w:pStyle w:val="15"/>
        <w:numPr>
          <w:ilvl w:val="0"/>
          <w:numId w:val="3"/>
        </w:numPr>
        <w:shd w:val="clear" w:color="auto" w:fill="auto"/>
        <w:tabs>
          <w:tab w:val="left" w:pos="603"/>
        </w:tabs>
        <w:spacing w:before="0" w:line="360" w:lineRule="auto"/>
        <w:ind w:left="397" w:firstLine="120" w:firstLineChars="50"/>
        <w:jc w:val="left"/>
        <w:rPr>
          <w:rFonts w:ascii="Times New Roman" w:hAnsi="Times New Roman" w:eastAsiaTheme="minorEastAsia"/>
          <w:b/>
          <w:sz w:val="24"/>
          <w:szCs w:val="24"/>
          <w:lang w:eastAsia="zh-TW"/>
        </w:rPr>
      </w:pPr>
      <w:r>
        <w:rPr>
          <w:rFonts w:hint="eastAsia" w:ascii="Times New Roman" w:hAnsi="Times New Roman"/>
          <w:sz w:val="24"/>
        </w:rPr>
        <w:t>IEC/AF/</w:t>
      </w:r>
      <w:r>
        <w:rPr>
          <w:rFonts w:hint="eastAsia" w:ascii="Times New Roman" w:hAnsi="Times New Roman"/>
          <w:sz w:val="24"/>
          <w:lang w:val="en-US" w:eastAsia="zh-CN"/>
        </w:rPr>
        <w:t>05.02</w:t>
      </w:r>
      <w:r>
        <w:rPr>
          <w:rFonts w:hint="eastAsia" w:ascii="Times New Roman" w:hAnsi="Times New Roman"/>
          <w:sz w:val="24"/>
        </w:rPr>
        <w:t>/</w:t>
      </w:r>
      <w:r>
        <w:rPr>
          <w:rFonts w:hint="eastAsia" w:ascii="Times New Roman" w:hAnsi="Times New Roman"/>
          <w:sz w:val="24"/>
          <w:lang w:eastAsia="zh-CN"/>
        </w:rPr>
        <w:t>2022</w:t>
      </w:r>
      <w:r>
        <w:rPr>
          <w:rFonts w:hint="eastAsia" w:ascii="Times New Roman" w:hAnsi="Times New Roman"/>
          <w:sz w:val="24"/>
        </w:rPr>
        <w:t>-01.0</w:t>
      </w:r>
      <w:r>
        <w:rPr>
          <w:rFonts w:hint="eastAsia" w:ascii="Times New Roman" w:hAnsi="Times New Roman" w:eastAsiaTheme="minorEastAsia"/>
          <w:sz w:val="24"/>
          <w:szCs w:val="24"/>
          <w:lang w:eastAsia="zh-TW"/>
        </w:rPr>
        <w:t>受理通知</w:t>
      </w:r>
    </w:p>
    <w:p>
      <w:pPr>
        <w:pStyle w:val="15"/>
        <w:numPr>
          <w:ilvl w:val="0"/>
          <w:numId w:val="0"/>
        </w:numPr>
        <w:shd w:val="clear" w:color="auto" w:fill="auto"/>
        <w:tabs>
          <w:tab w:val="left" w:pos="603"/>
        </w:tabs>
        <w:spacing w:before="0" w:line="360" w:lineRule="auto"/>
        <w:ind w:leftChars="50"/>
        <w:jc w:val="left"/>
        <w:rPr>
          <w:rFonts w:ascii="Times New Roman" w:hAnsi="Times New Roman" w:eastAsiaTheme="minorEastAsia"/>
          <w:b/>
          <w:sz w:val="24"/>
          <w:szCs w:val="24"/>
          <w:lang w:eastAsia="zh-TW"/>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Batang">
    <w:panose1 w:val="02030600000101010101"/>
    <w:charset w:val="81"/>
    <w:family w:val="roman"/>
    <w:pitch w:val="default"/>
    <w:sig w:usb0="B00002AF" w:usb1="69D77CFB" w:usb2="00000030" w:usb3="00000000" w:csb0="4008009F" w:csb1="DFD70000"/>
  </w:font>
  <w:font w:name="Constantia">
    <w:panose1 w:val="02030602050306030303"/>
    <w:charset w:val="00"/>
    <w:family w:val="roman"/>
    <w:pitch w:val="default"/>
    <w:sig w:usb0="A00002EF" w:usb1="4000204B" w:usb2="00000000" w:usb3="00000000" w:csb0="2000019F" w:csb1="00000000"/>
  </w:font>
  <w:font w:name="CordiaUPC">
    <w:panose1 w:val="020B0304020202020204"/>
    <w:charset w:val="DE"/>
    <w:family w:val="swiss"/>
    <w:pitch w:val="default"/>
    <w:sig w:usb0="81000003" w:usb1="00000000" w:usb2="00000000" w:usb3="00000000" w:csb0="00010001" w:csb1="00000000"/>
  </w:font>
  <w:font w:name="PMingLiU">
    <w:panose1 w:val="02020500000000000000"/>
    <w:charset w:val="88"/>
    <w:family w:val="roma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09368183"/>
      <w:docPartObj>
        <w:docPartGallery w:val="autotext"/>
      </w:docPartObj>
    </w:sdtPr>
    <w:sdtContent>
      <w:p>
        <w:pPr>
          <w:pStyle w:val="3"/>
          <w:ind w:firstLine="600"/>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
      <w:tblW w:w="9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6"/>
      <w:gridCol w:w="1213"/>
      <w:gridCol w:w="2533"/>
      <w:gridCol w:w="1214"/>
      <w:gridCol w:w="2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726" w:type="dxa"/>
          <w:vMerge w:val="restart"/>
          <w:shd w:val="clear" w:color="auto" w:fill="auto"/>
          <w:vAlign w:val="center"/>
        </w:tcPr>
        <w:p>
          <w:pPr>
            <w:widowControl/>
            <w:spacing w:line="240" w:lineRule="auto"/>
            <w:ind w:firstLine="0" w:firstLineChars="0"/>
            <w:jc w:val="both"/>
            <w:rPr>
              <w:rFonts w:ascii="Times New Roman" w:hAnsi="Times New Roman" w:eastAsia="黑体" w:cs="Times New Roman"/>
              <w:color w:val="auto"/>
              <w:kern w:val="2"/>
              <w:sz w:val="24"/>
              <w:szCs w:val="26"/>
              <w:lang w:val="en-US"/>
            </w:rPr>
          </w:pPr>
        </w:p>
      </w:tc>
      <w:tc>
        <w:tcPr>
          <w:tcW w:w="1213" w:type="dxa"/>
          <w:shd w:val="clear" w:color="auto" w:fill="auto"/>
          <w:vAlign w:val="center"/>
        </w:tcPr>
        <w:p>
          <w:pPr>
            <w:widowControl/>
            <w:spacing w:line="240" w:lineRule="auto"/>
            <w:ind w:firstLine="0" w:firstLineChars="0"/>
            <w:jc w:val="center"/>
            <w:rPr>
              <w:rFonts w:ascii="Times New Roman" w:hAnsi="Times New Roman" w:eastAsia="黑体" w:cs="Times New Roman"/>
              <w:color w:val="auto"/>
              <w:kern w:val="2"/>
              <w:sz w:val="24"/>
              <w:szCs w:val="26"/>
              <w:lang w:val="en-US"/>
            </w:rPr>
          </w:pPr>
          <w:r>
            <w:rPr>
              <w:rFonts w:hint="eastAsia" w:ascii="Times New Roman" w:hAnsi="Times New Roman" w:eastAsia="黑体" w:cs="Times New Roman"/>
              <w:color w:val="auto"/>
              <w:kern w:val="2"/>
              <w:sz w:val="24"/>
              <w:szCs w:val="26"/>
              <w:lang w:val="en-US"/>
            </w:rPr>
            <w:t>文件分类</w:t>
          </w:r>
        </w:p>
      </w:tc>
      <w:tc>
        <w:tcPr>
          <w:tcW w:w="2533" w:type="dxa"/>
          <w:shd w:val="clear" w:color="auto" w:fill="auto"/>
          <w:vAlign w:val="center"/>
        </w:tcPr>
        <w:p>
          <w:pPr>
            <w:widowControl/>
            <w:spacing w:line="240" w:lineRule="auto"/>
            <w:ind w:firstLine="0" w:firstLineChars="0"/>
            <w:jc w:val="center"/>
            <w:rPr>
              <w:rFonts w:ascii="Times New Roman" w:hAnsi="Times New Roman" w:eastAsia="黑体" w:cs="Times New Roman"/>
              <w:color w:val="auto"/>
              <w:kern w:val="2"/>
              <w:sz w:val="22"/>
              <w:szCs w:val="26"/>
              <w:lang w:val="en-US"/>
            </w:rPr>
          </w:pPr>
          <w:r>
            <w:rPr>
              <w:rFonts w:hint="eastAsia" w:ascii="Times New Roman" w:hAnsi="Times New Roman" w:eastAsia="黑体" w:cs="Times New Roman"/>
              <w:color w:val="auto"/>
              <w:kern w:val="2"/>
              <w:sz w:val="22"/>
              <w:szCs w:val="26"/>
              <w:lang w:val="en-US" w:eastAsia="zh-CN"/>
            </w:rPr>
            <w:t>景洪市第一人民医院临床试验</w:t>
          </w:r>
          <w:r>
            <w:rPr>
              <w:rFonts w:hint="eastAsia" w:ascii="Times New Roman" w:hAnsi="Times New Roman" w:eastAsia="黑体" w:cs="Times New Roman"/>
              <w:color w:val="auto"/>
              <w:kern w:val="2"/>
              <w:sz w:val="22"/>
              <w:szCs w:val="26"/>
              <w:lang w:val="en-US"/>
            </w:rPr>
            <w:t>伦理委员会指南</w:t>
          </w:r>
        </w:p>
      </w:tc>
      <w:tc>
        <w:tcPr>
          <w:tcW w:w="1214" w:type="dxa"/>
          <w:shd w:val="clear" w:color="auto" w:fill="auto"/>
          <w:vAlign w:val="center"/>
        </w:tcPr>
        <w:p>
          <w:pPr>
            <w:widowControl/>
            <w:spacing w:line="240" w:lineRule="auto"/>
            <w:ind w:firstLine="0" w:firstLineChars="0"/>
            <w:jc w:val="center"/>
            <w:rPr>
              <w:rFonts w:ascii="Times New Roman" w:hAnsi="Times New Roman" w:eastAsia="黑体" w:cs="Times New Roman"/>
              <w:color w:val="auto"/>
              <w:kern w:val="2"/>
              <w:sz w:val="24"/>
              <w:szCs w:val="26"/>
              <w:lang w:val="en-US"/>
            </w:rPr>
          </w:pPr>
          <w:r>
            <w:rPr>
              <w:rFonts w:hint="eastAsia" w:ascii="Times New Roman" w:hAnsi="Times New Roman" w:eastAsia="黑体" w:cs="Times New Roman"/>
              <w:color w:val="auto"/>
              <w:kern w:val="2"/>
              <w:sz w:val="24"/>
              <w:szCs w:val="26"/>
              <w:lang w:val="en-US"/>
            </w:rPr>
            <w:t>文件编号</w:t>
          </w:r>
        </w:p>
      </w:tc>
      <w:tc>
        <w:tcPr>
          <w:tcW w:w="2475" w:type="dxa"/>
          <w:shd w:val="clear" w:color="auto" w:fill="auto"/>
          <w:vAlign w:val="center"/>
        </w:tcPr>
        <w:p>
          <w:pPr>
            <w:widowControl/>
            <w:spacing w:line="240" w:lineRule="auto"/>
            <w:ind w:firstLine="0" w:firstLineChars="0"/>
            <w:jc w:val="center"/>
            <w:rPr>
              <w:rFonts w:ascii="Times New Roman" w:hAnsi="Times New Roman" w:eastAsia="黑体" w:cs="Times New Roman"/>
              <w:color w:val="auto"/>
              <w:kern w:val="2"/>
              <w:sz w:val="22"/>
              <w:szCs w:val="26"/>
              <w:lang w:val="en-US"/>
            </w:rPr>
          </w:pPr>
          <w:r>
            <w:rPr>
              <w:rFonts w:ascii="Times New Roman" w:hAnsi="Times New Roman" w:eastAsia="黑体" w:cs="Times New Roman"/>
              <w:color w:val="auto"/>
              <w:kern w:val="2"/>
              <w:sz w:val="22"/>
              <w:szCs w:val="26"/>
              <w:lang w:val="en-US"/>
            </w:rPr>
            <w:t>IEC/</w:t>
          </w:r>
          <w:r>
            <w:rPr>
              <w:rFonts w:hint="eastAsia" w:ascii="Times New Roman" w:hAnsi="Times New Roman" w:eastAsia="黑体" w:cs="Times New Roman"/>
              <w:color w:val="auto"/>
              <w:kern w:val="2"/>
              <w:sz w:val="22"/>
              <w:szCs w:val="26"/>
              <w:lang w:val="en-US" w:eastAsia="zh-CN"/>
            </w:rPr>
            <w:t>ZN</w:t>
          </w:r>
          <w:r>
            <w:rPr>
              <w:rFonts w:ascii="Times New Roman" w:hAnsi="Times New Roman" w:eastAsia="黑体" w:cs="Times New Roman"/>
              <w:color w:val="auto"/>
              <w:kern w:val="2"/>
              <w:sz w:val="22"/>
              <w:szCs w:val="26"/>
              <w:lang w:val="en-US"/>
            </w:rPr>
            <w:t>/01</w:t>
          </w:r>
          <w:r>
            <w:rPr>
              <w:rFonts w:hint="eastAsia" w:ascii="Times New Roman" w:hAnsi="Times New Roman" w:eastAsia="黑体" w:cs="Times New Roman"/>
              <w:color w:val="auto"/>
              <w:kern w:val="2"/>
              <w:sz w:val="22"/>
              <w:szCs w:val="26"/>
              <w:lang w:val="en-US" w:eastAsia="zh-CN"/>
            </w:rPr>
            <w:t>.01</w:t>
          </w:r>
          <w:r>
            <w:rPr>
              <w:rFonts w:ascii="Times New Roman" w:hAnsi="Times New Roman" w:eastAsia="黑体" w:cs="Times New Roman"/>
              <w:color w:val="auto"/>
              <w:kern w:val="2"/>
              <w:sz w:val="22"/>
              <w:szCs w:val="26"/>
              <w:lang w:val="en-US"/>
            </w:rPr>
            <w:t>/202</w:t>
          </w:r>
          <w:r>
            <w:rPr>
              <w:rFonts w:hint="eastAsia" w:ascii="Times New Roman" w:hAnsi="Times New Roman" w:eastAsia="黑体" w:cs="Times New Roman"/>
              <w:color w:val="auto"/>
              <w:kern w:val="2"/>
              <w:sz w:val="22"/>
              <w:szCs w:val="26"/>
              <w:lang w:val="en-US" w:eastAsia="zh-CN"/>
            </w:rPr>
            <w:t>2</w:t>
          </w:r>
          <w:r>
            <w:rPr>
              <w:rFonts w:ascii="Times New Roman" w:hAnsi="Times New Roman" w:eastAsia="黑体" w:cs="Times New Roman"/>
              <w:color w:val="auto"/>
              <w:kern w:val="2"/>
              <w:sz w:val="22"/>
              <w:szCs w:val="26"/>
              <w:lang w:val="en-US"/>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726" w:type="dxa"/>
          <w:vMerge w:val="continue"/>
          <w:shd w:val="clear" w:color="auto" w:fill="auto"/>
          <w:vAlign w:val="center"/>
        </w:tcPr>
        <w:p>
          <w:pPr>
            <w:spacing w:line="240" w:lineRule="auto"/>
            <w:ind w:firstLine="0" w:firstLineChars="0"/>
            <w:jc w:val="center"/>
            <w:rPr>
              <w:rFonts w:ascii="Times New Roman" w:hAnsi="Times New Roman" w:eastAsia="宋体" w:cs="Times New Roman"/>
              <w:color w:val="auto"/>
              <w:kern w:val="2"/>
              <w:sz w:val="10"/>
              <w:szCs w:val="22"/>
              <w:lang w:val="en-US"/>
            </w:rPr>
          </w:pPr>
        </w:p>
      </w:tc>
      <w:tc>
        <w:tcPr>
          <w:tcW w:w="1213" w:type="dxa"/>
          <w:shd w:val="clear" w:color="auto" w:fill="auto"/>
          <w:vAlign w:val="center"/>
        </w:tcPr>
        <w:p>
          <w:pPr>
            <w:widowControl/>
            <w:spacing w:line="240" w:lineRule="auto"/>
            <w:ind w:firstLine="0" w:firstLineChars="0"/>
            <w:jc w:val="center"/>
            <w:rPr>
              <w:rFonts w:ascii="Times New Roman" w:hAnsi="Times New Roman" w:eastAsia="黑体" w:cs="Times New Roman"/>
              <w:color w:val="auto"/>
              <w:kern w:val="2"/>
              <w:sz w:val="24"/>
              <w:szCs w:val="26"/>
              <w:lang w:val="en-US"/>
            </w:rPr>
          </w:pPr>
          <w:r>
            <w:rPr>
              <w:rFonts w:hint="eastAsia" w:ascii="Times New Roman" w:hAnsi="Times New Roman" w:eastAsia="黑体" w:cs="Times New Roman"/>
              <w:color w:val="auto"/>
              <w:kern w:val="2"/>
              <w:sz w:val="24"/>
              <w:szCs w:val="26"/>
              <w:lang w:val="en-US"/>
            </w:rPr>
            <w:t>文件名称</w:t>
          </w:r>
        </w:p>
      </w:tc>
      <w:tc>
        <w:tcPr>
          <w:tcW w:w="2533" w:type="dxa"/>
          <w:shd w:val="clear" w:color="auto" w:fill="auto"/>
          <w:vAlign w:val="center"/>
        </w:tcPr>
        <w:p>
          <w:pPr>
            <w:widowControl/>
            <w:spacing w:line="240" w:lineRule="auto"/>
            <w:ind w:firstLine="0" w:firstLineChars="0"/>
            <w:jc w:val="center"/>
            <w:rPr>
              <w:rFonts w:ascii="Times New Roman" w:hAnsi="Times New Roman" w:eastAsia="黑体" w:cs="Times New Roman"/>
              <w:color w:val="auto"/>
              <w:kern w:val="2"/>
              <w:sz w:val="22"/>
              <w:szCs w:val="26"/>
              <w:lang w:val="en-US"/>
            </w:rPr>
          </w:pPr>
          <w:r>
            <w:rPr>
              <w:rFonts w:hint="eastAsia" w:ascii="Times New Roman" w:hAnsi="Times New Roman" w:eastAsia="黑体" w:cs="Times New Roman"/>
              <w:color w:val="auto"/>
              <w:kern w:val="2"/>
              <w:sz w:val="22"/>
              <w:szCs w:val="26"/>
              <w:lang w:val="en-US"/>
            </w:rPr>
            <w:t>伦理审查申请/报告指南</w:t>
          </w:r>
        </w:p>
      </w:tc>
      <w:tc>
        <w:tcPr>
          <w:tcW w:w="1214" w:type="dxa"/>
          <w:shd w:val="clear" w:color="auto" w:fill="auto"/>
          <w:vAlign w:val="center"/>
        </w:tcPr>
        <w:p>
          <w:pPr>
            <w:widowControl/>
            <w:spacing w:line="240" w:lineRule="auto"/>
            <w:ind w:firstLine="0" w:firstLineChars="0"/>
            <w:jc w:val="center"/>
            <w:rPr>
              <w:rFonts w:ascii="Times New Roman" w:hAnsi="Times New Roman" w:eastAsia="黑体" w:cs="Times New Roman"/>
              <w:color w:val="auto"/>
              <w:kern w:val="2"/>
              <w:sz w:val="24"/>
              <w:szCs w:val="26"/>
              <w:lang w:val="en-US"/>
            </w:rPr>
          </w:pPr>
          <w:r>
            <w:rPr>
              <w:rFonts w:hint="eastAsia" w:ascii="Times New Roman" w:hAnsi="Times New Roman" w:eastAsia="黑体" w:cs="Times New Roman"/>
              <w:color w:val="auto"/>
              <w:kern w:val="2"/>
              <w:sz w:val="24"/>
              <w:szCs w:val="26"/>
              <w:lang w:val="en-US"/>
            </w:rPr>
            <w:t>页码</w:t>
          </w:r>
        </w:p>
      </w:tc>
      <w:tc>
        <w:tcPr>
          <w:tcW w:w="2475" w:type="dxa"/>
          <w:shd w:val="clear" w:color="auto" w:fill="auto"/>
          <w:vAlign w:val="center"/>
        </w:tcPr>
        <w:p>
          <w:pPr>
            <w:widowControl/>
            <w:spacing w:line="240" w:lineRule="auto"/>
            <w:ind w:firstLine="0" w:firstLineChars="0"/>
            <w:jc w:val="center"/>
            <w:rPr>
              <w:rFonts w:ascii="Times New Roman" w:hAnsi="Times New Roman" w:eastAsia="黑体" w:cs="Times New Roman"/>
              <w:color w:val="auto"/>
              <w:kern w:val="2"/>
              <w:sz w:val="22"/>
              <w:szCs w:val="26"/>
              <w:lang w:val="en-US"/>
            </w:rPr>
          </w:pPr>
          <w:r>
            <w:rPr>
              <w:rFonts w:ascii="Times New Roman" w:hAnsi="Times New Roman" w:eastAsia="黑体" w:cs="Times New Roman"/>
              <w:color w:val="auto"/>
              <w:kern w:val="2"/>
              <w:sz w:val="22"/>
              <w:szCs w:val="26"/>
              <w:lang w:val="zh-CN"/>
            </w:rPr>
            <w:t xml:space="preserve"> </w:t>
          </w:r>
          <w:r>
            <w:rPr>
              <w:rFonts w:ascii="Times New Roman" w:hAnsi="Times New Roman" w:eastAsia="黑体" w:cs="Times New Roman"/>
              <w:b/>
              <w:color w:val="auto"/>
              <w:kern w:val="2"/>
              <w:sz w:val="22"/>
              <w:szCs w:val="26"/>
              <w:lang w:val="en-US"/>
            </w:rPr>
            <w:fldChar w:fldCharType="begin"/>
          </w:r>
          <w:r>
            <w:rPr>
              <w:rFonts w:ascii="Times New Roman" w:hAnsi="Times New Roman" w:eastAsia="黑体" w:cs="Times New Roman"/>
              <w:b/>
              <w:color w:val="auto"/>
              <w:kern w:val="2"/>
              <w:sz w:val="22"/>
              <w:szCs w:val="26"/>
              <w:lang w:val="en-US"/>
            </w:rPr>
            <w:instrText xml:space="preserve">PAGE  \* Arabic  \* MERGEFORMAT</w:instrText>
          </w:r>
          <w:r>
            <w:rPr>
              <w:rFonts w:ascii="Times New Roman" w:hAnsi="Times New Roman" w:eastAsia="黑体" w:cs="Times New Roman"/>
              <w:b/>
              <w:color w:val="auto"/>
              <w:kern w:val="2"/>
              <w:sz w:val="22"/>
              <w:szCs w:val="26"/>
              <w:lang w:val="en-US"/>
            </w:rPr>
            <w:fldChar w:fldCharType="separate"/>
          </w:r>
          <w:r>
            <w:rPr>
              <w:rFonts w:ascii="Times New Roman" w:hAnsi="Times New Roman" w:eastAsia="黑体" w:cs="Times New Roman"/>
              <w:b/>
              <w:color w:val="auto"/>
              <w:kern w:val="2"/>
              <w:sz w:val="22"/>
              <w:szCs w:val="26"/>
              <w:lang w:val="zh-CN"/>
            </w:rPr>
            <w:t>4</w:t>
          </w:r>
          <w:r>
            <w:rPr>
              <w:rFonts w:ascii="Times New Roman" w:hAnsi="Times New Roman" w:eastAsia="黑体" w:cs="Times New Roman"/>
              <w:b/>
              <w:color w:val="auto"/>
              <w:kern w:val="2"/>
              <w:sz w:val="22"/>
              <w:szCs w:val="26"/>
              <w:lang w:val="en-US"/>
            </w:rPr>
            <w:fldChar w:fldCharType="end"/>
          </w:r>
          <w:r>
            <w:rPr>
              <w:rFonts w:ascii="Times New Roman" w:hAnsi="Times New Roman" w:eastAsia="黑体" w:cs="Times New Roman"/>
              <w:color w:val="auto"/>
              <w:kern w:val="2"/>
              <w:sz w:val="22"/>
              <w:szCs w:val="26"/>
              <w:lang w:val="zh-CN"/>
            </w:rPr>
            <w:t xml:space="preserve"> / </w:t>
          </w:r>
          <w:r>
            <w:rPr>
              <w:rFonts w:ascii="Times New Roman" w:hAnsi="Times New Roman" w:eastAsia="黑体" w:cs="Times New Roman"/>
              <w:b/>
              <w:color w:val="auto"/>
              <w:kern w:val="2"/>
              <w:sz w:val="22"/>
              <w:szCs w:val="26"/>
              <w:lang w:val="en-US"/>
            </w:rPr>
            <w:fldChar w:fldCharType="begin"/>
          </w:r>
          <w:r>
            <w:rPr>
              <w:rFonts w:ascii="Times New Roman" w:hAnsi="Times New Roman" w:eastAsia="黑体" w:cs="Times New Roman"/>
              <w:b/>
              <w:color w:val="auto"/>
              <w:kern w:val="2"/>
              <w:sz w:val="22"/>
              <w:szCs w:val="26"/>
              <w:lang w:val="en-US"/>
            </w:rPr>
            <w:instrText xml:space="preserve">NUMPAGES  \* Arabic  \* MERGEFORMAT</w:instrText>
          </w:r>
          <w:r>
            <w:rPr>
              <w:rFonts w:ascii="Times New Roman" w:hAnsi="Times New Roman" w:eastAsia="黑体" w:cs="Times New Roman"/>
              <w:b/>
              <w:color w:val="auto"/>
              <w:kern w:val="2"/>
              <w:sz w:val="22"/>
              <w:szCs w:val="26"/>
              <w:lang w:val="en-US"/>
            </w:rPr>
            <w:fldChar w:fldCharType="separate"/>
          </w:r>
          <w:r>
            <w:rPr>
              <w:rFonts w:ascii="Times New Roman" w:hAnsi="Times New Roman" w:eastAsia="黑体" w:cs="Times New Roman"/>
              <w:b/>
              <w:color w:val="auto"/>
              <w:kern w:val="2"/>
              <w:sz w:val="22"/>
              <w:szCs w:val="26"/>
              <w:lang w:val="zh-CN"/>
            </w:rPr>
            <w:t>5</w:t>
          </w:r>
          <w:r>
            <w:rPr>
              <w:rFonts w:ascii="Times New Roman" w:hAnsi="Times New Roman" w:eastAsia="黑体" w:cs="Times New Roman"/>
              <w:b/>
              <w:color w:val="auto"/>
              <w:kern w:val="2"/>
              <w:sz w:val="22"/>
              <w:szCs w:val="26"/>
              <w:lang w:val="en-US"/>
            </w:rPr>
            <w:fldChar w:fldCharType="end"/>
          </w:r>
        </w:p>
      </w:tc>
    </w:tr>
  </w:tbl>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05AFB"/>
    <w:multiLevelType w:val="multilevel"/>
    <w:tmpl w:val="19E05AFB"/>
    <w:lvl w:ilvl="0" w:tentative="0">
      <w:start w:val="2"/>
      <w:numFmt w:val="japaneseCounting"/>
      <w:lvlText w:val="%1、"/>
      <w:lvlJc w:val="left"/>
      <w:pPr>
        <w:ind w:left="992" w:hanging="51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
    <w:nsid w:val="2B20278C"/>
    <w:multiLevelType w:val="multilevel"/>
    <w:tmpl w:val="2B20278C"/>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7F7A2F1F"/>
    <w:multiLevelType w:val="multilevel"/>
    <w:tmpl w:val="7F7A2F1F"/>
    <w:lvl w:ilvl="0" w:tentative="0">
      <w:start w:val="1"/>
      <w:numFmt w:val="bullet"/>
      <w:lvlText w:val=""/>
      <w:lvlJc w:val="left"/>
      <w:rPr>
        <w:rFonts w:hint="default" w:ascii="Wingdings" w:hAnsi="Wingdings"/>
        <w:b w:val="0"/>
        <w:bCs w:val="0"/>
        <w:i w:val="0"/>
        <w:iCs w:val="0"/>
        <w:smallCaps w:val="0"/>
        <w:strike w:val="0"/>
        <w:color w:val="000000"/>
        <w:spacing w:val="-10"/>
        <w:w w:val="100"/>
        <w:position w:val="0"/>
        <w:sz w:val="15"/>
        <w:szCs w:val="13"/>
        <w:u w:val="none"/>
        <w:lang w:val="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E1496"/>
    <w:rsid w:val="00002F68"/>
    <w:rsid w:val="000041EC"/>
    <w:rsid w:val="00034C36"/>
    <w:rsid w:val="00050C9A"/>
    <w:rsid w:val="00067B93"/>
    <w:rsid w:val="0008681A"/>
    <w:rsid w:val="000876AF"/>
    <w:rsid w:val="000D2A99"/>
    <w:rsid w:val="000E53DF"/>
    <w:rsid w:val="00111193"/>
    <w:rsid w:val="00111414"/>
    <w:rsid w:val="001323F3"/>
    <w:rsid w:val="0014512C"/>
    <w:rsid w:val="00146D75"/>
    <w:rsid w:val="00171680"/>
    <w:rsid w:val="0018202B"/>
    <w:rsid w:val="001C2BC2"/>
    <w:rsid w:val="001D65E0"/>
    <w:rsid w:val="001E1B46"/>
    <w:rsid w:val="001F2E7F"/>
    <w:rsid w:val="00215208"/>
    <w:rsid w:val="00241C49"/>
    <w:rsid w:val="00264998"/>
    <w:rsid w:val="002C36CF"/>
    <w:rsid w:val="002C675D"/>
    <w:rsid w:val="002D72EB"/>
    <w:rsid w:val="002E73C8"/>
    <w:rsid w:val="002F28A3"/>
    <w:rsid w:val="003066A1"/>
    <w:rsid w:val="00311826"/>
    <w:rsid w:val="00313C49"/>
    <w:rsid w:val="00322CAC"/>
    <w:rsid w:val="003231EE"/>
    <w:rsid w:val="00330704"/>
    <w:rsid w:val="00336579"/>
    <w:rsid w:val="00357C09"/>
    <w:rsid w:val="00363BD9"/>
    <w:rsid w:val="00365672"/>
    <w:rsid w:val="00366979"/>
    <w:rsid w:val="00380D3F"/>
    <w:rsid w:val="003A125C"/>
    <w:rsid w:val="003A56CD"/>
    <w:rsid w:val="003F6C70"/>
    <w:rsid w:val="0042703B"/>
    <w:rsid w:val="00473709"/>
    <w:rsid w:val="00475599"/>
    <w:rsid w:val="00480D25"/>
    <w:rsid w:val="004F240C"/>
    <w:rsid w:val="004F3C1F"/>
    <w:rsid w:val="00517F59"/>
    <w:rsid w:val="00522C6B"/>
    <w:rsid w:val="005317CB"/>
    <w:rsid w:val="00540B33"/>
    <w:rsid w:val="005512AF"/>
    <w:rsid w:val="00575292"/>
    <w:rsid w:val="005B1785"/>
    <w:rsid w:val="005B6E54"/>
    <w:rsid w:val="005D603B"/>
    <w:rsid w:val="005D741E"/>
    <w:rsid w:val="005F1999"/>
    <w:rsid w:val="006056B2"/>
    <w:rsid w:val="00623844"/>
    <w:rsid w:val="0063687E"/>
    <w:rsid w:val="00637544"/>
    <w:rsid w:val="00642022"/>
    <w:rsid w:val="00650645"/>
    <w:rsid w:val="00651150"/>
    <w:rsid w:val="00653C42"/>
    <w:rsid w:val="006561AD"/>
    <w:rsid w:val="006A7BAC"/>
    <w:rsid w:val="006F19DD"/>
    <w:rsid w:val="006F4704"/>
    <w:rsid w:val="006F48E5"/>
    <w:rsid w:val="006F5F14"/>
    <w:rsid w:val="00706A2A"/>
    <w:rsid w:val="007254FF"/>
    <w:rsid w:val="00751D62"/>
    <w:rsid w:val="00756805"/>
    <w:rsid w:val="00766C34"/>
    <w:rsid w:val="00770AD6"/>
    <w:rsid w:val="00781219"/>
    <w:rsid w:val="007857DA"/>
    <w:rsid w:val="007B1C78"/>
    <w:rsid w:val="007C2E6B"/>
    <w:rsid w:val="007D310D"/>
    <w:rsid w:val="007E0F31"/>
    <w:rsid w:val="007E6B8B"/>
    <w:rsid w:val="007E722B"/>
    <w:rsid w:val="007F7D7C"/>
    <w:rsid w:val="00830188"/>
    <w:rsid w:val="00863977"/>
    <w:rsid w:val="00877577"/>
    <w:rsid w:val="00887ED5"/>
    <w:rsid w:val="00891AEB"/>
    <w:rsid w:val="00893334"/>
    <w:rsid w:val="008A50AA"/>
    <w:rsid w:val="008B6C2D"/>
    <w:rsid w:val="008D20C5"/>
    <w:rsid w:val="008E1496"/>
    <w:rsid w:val="008E1ED2"/>
    <w:rsid w:val="008F035A"/>
    <w:rsid w:val="00910DB2"/>
    <w:rsid w:val="00924142"/>
    <w:rsid w:val="00926EF2"/>
    <w:rsid w:val="00951D5D"/>
    <w:rsid w:val="00953D03"/>
    <w:rsid w:val="00954BE2"/>
    <w:rsid w:val="0097161F"/>
    <w:rsid w:val="0097446D"/>
    <w:rsid w:val="009827E0"/>
    <w:rsid w:val="00983CBF"/>
    <w:rsid w:val="009A767D"/>
    <w:rsid w:val="009D1D12"/>
    <w:rsid w:val="009E19E3"/>
    <w:rsid w:val="00A04364"/>
    <w:rsid w:val="00A364AB"/>
    <w:rsid w:val="00A36D9F"/>
    <w:rsid w:val="00A45201"/>
    <w:rsid w:val="00A52281"/>
    <w:rsid w:val="00A5382F"/>
    <w:rsid w:val="00AA4CAD"/>
    <w:rsid w:val="00AA65C7"/>
    <w:rsid w:val="00AD11BE"/>
    <w:rsid w:val="00AD794F"/>
    <w:rsid w:val="00B25BF3"/>
    <w:rsid w:val="00B27AE0"/>
    <w:rsid w:val="00B406F3"/>
    <w:rsid w:val="00B46838"/>
    <w:rsid w:val="00B522F3"/>
    <w:rsid w:val="00B57E0A"/>
    <w:rsid w:val="00B656BC"/>
    <w:rsid w:val="00B72A4D"/>
    <w:rsid w:val="00B760EC"/>
    <w:rsid w:val="00B8560B"/>
    <w:rsid w:val="00B90FBF"/>
    <w:rsid w:val="00B9351E"/>
    <w:rsid w:val="00BA5E44"/>
    <w:rsid w:val="00BB661B"/>
    <w:rsid w:val="00C16872"/>
    <w:rsid w:val="00C37308"/>
    <w:rsid w:val="00C6070A"/>
    <w:rsid w:val="00C85790"/>
    <w:rsid w:val="00C946DB"/>
    <w:rsid w:val="00CA28D0"/>
    <w:rsid w:val="00CB3BE4"/>
    <w:rsid w:val="00CE5CE8"/>
    <w:rsid w:val="00CE5F0B"/>
    <w:rsid w:val="00CE656E"/>
    <w:rsid w:val="00CF4288"/>
    <w:rsid w:val="00D00FE9"/>
    <w:rsid w:val="00D0296F"/>
    <w:rsid w:val="00D076A5"/>
    <w:rsid w:val="00D128CB"/>
    <w:rsid w:val="00D13A92"/>
    <w:rsid w:val="00D13DCF"/>
    <w:rsid w:val="00D17733"/>
    <w:rsid w:val="00D36148"/>
    <w:rsid w:val="00D36795"/>
    <w:rsid w:val="00D61C4C"/>
    <w:rsid w:val="00D66891"/>
    <w:rsid w:val="00D73744"/>
    <w:rsid w:val="00D85E1B"/>
    <w:rsid w:val="00DA6632"/>
    <w:rsid w:val="00E06158"/>
    <w:rsid w:val="00E36FC3"/>
    <w:rsid w:val="00E40A49"/>
    <w:rsid w:val="00E45A60"/>
    <w:rsid w:val="00E53AEB"/>
    <w:rsid w:val="00E616BC"/>
    <w:rsid w:val="00E90726"/>
    <w:rsid w:val="00E958D7"/>
    <w:rsid w:val="00EB7ADD"/>
    <w:rsid w:val="00EC5E6B"/>
    <w:rsid w:val="00EE1C48"/>
    <w:rsid w:val="00EE4D66"/>
    <w:rsid w:val="00EE567A"/>
    <w:rsid w:val="00EF3224"/>
    <w:rsid w:val="00F05797"/>
    <w:rsid w:val="00F21DD8"/>
    <w:rsid w:val="00F60354"/>
    <w:rsid w:val="00F72D67"/>
    <w:rsid w:val="00F86A2A"/>
    <w:rsid w:val="00F870E3"/>
    <w:rsid w:val="00FA21C3"/>
    <w:rsid w:val="00FB43F3"/>
    <w:rsid w:val="00FC4B7A"/>
    <w:rsid w:val="00FD1F24"/>
    <w:rsid w:val="00FE62CC"/>
    <w:rsid w:val="00FE7BBB"/>
    <w:rsid w:val="02535905"/>
    <w:rsid w:val="08AD6D99"/>
    <w:rsid w:val="0F3C299E"/>
    <w:rsid w:val="159736F7"/>
    <w:rsid w:val="26545251"/>
    <w:rsid w:val="2B58636C"/>
    <w:rsid w:val="36705A6A"/>
    <w:rsid w:val="47705BC9"/>
    <w:rsid w:val="558978BF"/>
    <w:rsid w:val="5DC2454B"/>
    <w:rsid w:val="716A4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pPr>
    <w:rPr>
      <w:rFonts w:ascii="Courier New" w:hAnsi="Courier New" w:eastAsia="仿宋" w:cs="Courier New"/>
      <w:color w:val="000000"/>
      <w:sz w:val="30"/>
      <w:szCs w:val="24"/>
      <w:lang w:val="zh-TW"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pPr>
      <w:spacing w:line="240" w:lineRule="auto"/>
    </w:pPr>
    <w:rPr>
      <w:sz w:val="18"/>
      <w:szCs w:val="18"/>
    </w:rPr>
  </w:style>
  <w:style w:type="paragraph" w:styleId="3">
    <w:name w:val="footer"/>
    <w:basedOn w:val="1"/>
    <w:link w:val="10"/>
    <w:unhideWhenUsed/>
    <w:qFormat/>
    <w:uiPriority w:val="99"/>
    <w:pPr>
      <w:tabs>
        <w:tab w:val="center" w:pos="4153"/>
        <w:tab w:val="right" w:pos="8306"/>
      </w:tabs>
      <w:snapToGrid w:val="0"/>
      <w:spacing w:line="240" w:lineRule="auto"/>
      <w:ind w:firstLine="0" w:firstLineChars="0"/>
    </w:pPr>
    <w:rPr>
      <w:rFonts w:asciiTheme="minorHAnsi" w:hAnsiTheme="minorHAnsi" w:eastAsiaTheme="minorEastAsia" w:cstheme="minorBidi"/>
      <w:color w:val="auto"/>
      <w:kern w:val="2"/>
      <w:sz w:val="18"/>
      <w:szCs w:val="18"/>
      <w:lang w:val="en-US"/>
    </w:rPr>
  </w:style>
  <w:style w:type="paragraph" w:styleId="4">
    <w:name w:val="header"/>
    <w:basedOn w:val="1"/>
    <w:link w:val="9"/>
    <w:unhideWhenUsed/>
    <w:qFormat/>
    <w:uiPriority w:val="99"/>
    <w:pPr>
      <w:pBdr>
        <w:bottom w:val="single" w:color="auto" w:sz="6" w:space="1"/>
      </w:pBdr>
      <w:tabs>
        <w:tab w:val="center" w:pos="4153"/>
        <w:tab w:val="right" w:pos="8306"/>
      </w:tabs>
      <w:snapToGrid w:val="0"/>
      <w:spacing w:line="240" w:lineRule="auto"/>
      <w:ind w:firstLine="0" w:firstLineChars="0"/>
      <w:jc w:val="center"/>
    </w:pPr>
    <w:rPr>
      <w:rFonts w:asciiTheme="minorHAnsi" w:hAnsiTheme="minorHAnsi" w:eastAsiaTheme="minorEastAsia" w:cstheme="minorBidi"/>
      <w:color w:val="auto"/>
      <w:kern w:val="2"/>
      <w:sz w:val="18"/>
      <w:szCs w:val="18"/>
      <w:lang w:val="en-US"/>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000FF" w:themeColor="hyperlink"/>
      <w:u w:val="single"/>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批注框文本 字符"/>
    <w:basedOn w:val="7"/>
    <w:link w:val="2"/>
    <w:semiHidden/>
    <w:qFormat/>
    <w:uiPriority w:val="99"/>
    <w:rPr>
      <w:rFonts w:ascii="Courier New" w:hAnsi="Courier New" w:eastAsia="仿宋" w:cs="Courier New"/>
      <w:color w:val="000000"/>
      <w:kern w:val="0"/>
      <w:sz w:val="18"/>
      <w:szCs w:val="18"/>
      <w:lang w:val="zh-TW"/>
    </w:rPr>
  </w:style>
  <w:style w:type="character" w:customStyle="1" w:styleId="12">
    <w:name w:val="Heading #2_"/>
    <w:basedOn w:val="7"/>
    <w:link w:val="13"/>
    <w:qFormat/>
    <w:uiPriority w:val="0"/>
    <w:rPr>
      <w:rFonts w:ascii="MingLiU" w:hAnsi="MingLiU" w:eastAsia="MingLiU" w:cs="MingLiU"/>
      <w:sz w:val="18"/>
      <w:szCs w:val="18"/>
      <w:shd w:val="clear" w:color="auto" w:fill="FFFFFF"/>
    </w:rPr>
  </w:style>
  <w:style w:type="paragraph" w:customStyle="1" w:styleId="13">
    <w:name w:val="Heading #2"/>
    <w:basedOn w:val="1"/>
    <w:link w:val="12"/>
    <w:qFormat/>
    <w:uiPriority w:val="0"/>
    <w:pPr>
      <w:shd w:val="clear" w:color="auto" w:fill="FFFFFF"/>
      <w:spacing w:after="240" w:line="0" w:lineRule="atLeast"/>
      <w:jc w:val="center"/>
      <w:outlineLvl w:val="1"/>
    </w:pPr>
    <w:rPr>
      <w:rFonts w:ascii="MingLiU" w:hAnsi="MingLiU" w:eastAsia="MingLiU" w:cs="MingLiU"/>
      <w:color w:val="auto"/>
      <w:kern w:val="2"/>
      <w:sz w:val="18"/>
      <w:szCs w:val="18"/>
      <w:lang w:val="en-US"/>
    </w:rPr>
  </w:style>
  <w:style w:type="character" w:customStyle="1" w:styleId="14">
    <w:name w:val="Body text_"/>
    <w:basedOn w:val="7"/>
    <w:link w:val="15"/>
    <w:qFormat/>
    <w:uiPriority w:val="0"/>
    <w:rPr>
      <w:rFonts w:ascii="MingLiU" w:hAnsi="MingLiU" w:eastAsia="MingLiU" w:cs="MingLiU"/>
      <w:sz w:val="13"/>
      <w:szCs w:val="13"/>
      <w:shd w:val="clear" w:color="auto" w:fill="FFFFFF"/>
    </w:rPr>
  </w:style>
  <w:style w:type="paragraph" w:customStyle="1" w:styleId="15">
    <w:name w:val="正文文本3"/>
    <w:basedOn w:val="1"/>
    <w:link w:val="14"/>
    <w:qFormat/>
    <w:uiPriority w:val="0"/>
    <w:pPr>
      <w:shd w:val="clear" w:color="auto" w:fill="FFFFFF"/>
      <w:spacing w:before="240" w:line="233" w:lineRule="exact"/>
      <w:ind w:hanging="540"/>
      <w:jc w:val="distribute"/>
    </w:pPr>
    <w:rPr>
      <w:rFonts w:ascii="MingLiU" w:hAnsi="MingLiU" w:eastAsia="MingLiU" w:cs="MingLiU"/>
      <w:color w:val="auto"/>
      <w:kern w:val="2"/>
      <w:sz w:val="13"/>
      <w:szCs w:val="13"/>
      <w:lang w:val="en-US"/>
    </w:rPr>
  </w:style>
  <w:style w:type="character" w:customStyle="1" w:styleId="16">
    <w:name w:val="Body text + Batang"/>
    <w:basedOn w:val="14"/>
    <w:qFormat/>
    <w:uiPriority w:val="0"/>
    <w:rPr>
      <w:rFonts w:ascii="Batang" w:hAnsi="Batang" w:eastAsia="Batang" w:cs="Batang"/>
      <w:color w:val="000000"/>
      <w:spacing w:val="-10"/>
      <w:w w:val="100"/>
      <w:position w:val="0"/>
      <w:sz w:val="13"/>
      <w:szCs w:val="13"/>
      <w:shd w:val="clear" w:color="auto" w:fill="FFFFFF"/>
      <w:lang w:val="en-US"/>
    </w:rPr>
  </w:style>
  <w:style w:type="character" w:customStyle="1" w:styleId="17">
    <w:name w:val="Body text (2)_"/>
    <w:basedOn w:val="7"/>
    <w:link w:val="18"/>
    <w:qFormat/>
    <w:uiPriority w:val="0"/>
    <w:rPr>
      <w:rFonts w:ascii="MingLiU" w:hAnsi="MingLiU" w:eastAsia="MingLiU" w:cs="MingLiU"/>
      <w:sz w:val="18"/>
      <w:szCs w:val="18"/>
      <w:shd w:val="clear" w:color="auto" w:fill="FFFFFF"/>
    </w:rPr>
  </w:style>
  <w:style w:type="paragraph" w:customStyle="1" w:styleId="18">
    <w:name w:val="Body text (2)"/>
    <w:basedOn w:val="1"/>
    <w:link w:val="17"/>
    <w:qFormat/>
    <w:uiPriority w:val="0"/>
    <w:pPr>
      <w:shd w:val="clear" w:color="auto" w:fill="FFFFFF"/>
      <w:spacing w:after="300" w:line="0" w:lineRule="atLeast"/>
      <w:ind w:hanging="320"/>
      <w:jc w:val="center"/>
    </w:pPr>
    <w:rPr>
      <w:rFonts w:ascii="MingLiU" w:hAnsi="MingLiU" w:eastAsia="MingLiU" w:cs="MingLiU"/>
      <w:color w:val="auto"/>
      <w:kern w:val="2"/>
      <w:sz w:val="18"/>
      <w:szCs w:val="18"/>
      <w:lang w:val="en-US"/>
    </w:rPr>
  </w:style>
  <w:style w:type="character" w:customStyle="1" w:styleId="19">
    <w:name w:val="Body text (4)_"/>
    <w:basedOn w:val="7"/>
    <w:link w:val="20"/>
    <w:qFormat/>
    <w:uiPriority w:val="0"/>
    <w:rPr>
      <w:rFonts w:ascii="MingLiU" w:hAnsi="MingLiU" w:eastAsia="MingLiU" w:cs="MingLiU"/>
      <w:sz w:val="18"/>
      <w:szCs w:val="18"/>
      <w:shd w:val="clear" w:color="auto" w:fill="FFFFFF"/>
    </w:rPr>
  </w:style>
  <w:style w:type="paragraph" w:customStyle="1" w:styleId="20">
    <w:name w:val="Body text (4)"/>
    <w:basedOn w:val="1"/>
    <w:link w:val="19"/>
    <w:qFormat/>
    <w:uiPriority w:val="0"/>
    <w:pPr>
      <w:shd w:val="clear" w:color="auto" w:fill="FFFFFF"/>
      <w:spacing w:before="240" w:after="240" w:line="0" w:lineRule="atLeast"/>
      <w:jc w:val="center"/>
    </w:pPr>
    <w:rPr>
      <w:rFonts w:ascii="MingLiU" w:hAnsi="MingLiU" w:eastAsia="MingLiU" w:cs="MingLiU"/>
      <w:color w:val="auto"/>
      <w:kern w:val="2"/>
      <w:sz w:val="18"/>
      <w:szCs w:val="18"/>
      <w:lang w:val="en-US"/>
    </w:rPr>
  </w:style>
  <w:style w:type="character" w:customStyle="1" w:styleId="21">
    <w:name w:val="Body text (4) + Spacing 5 pt"/>
    <w:basedOn w:val="19"/>
    <w:qFormat/>
    <w:uiPriority w:val="0"/>
    <w:rPr>
      <w:rFonts w:ascii="MingLiU" w:hAnsi="MingLiU" w:eastAsia="MingLiU" w:cs="MingLiU"/>
      <w:color w:val="000000"/>
      <w:spacing w:val="100"/>
      <w:w w:val="100"/>
      <w:position w:val="0"/>
      <w:sz w:val="18"/>
      <w:szCs w:val="18"/>
      <w:shd w:val="clear" w:color="auto" w:fill="FFFFFF"/>
      <w:lang w:val="zh-TW"/>
    </w:rPr>
  </w:style>
  <w:style w:type="character" w:customStyle="1" w:styleId="22">
    <w:name w:val="Body text (5)_"/>
    <w:basedOn w:val="7"/>
    <w:link w:val="23"/>
    <w:qFormat/>
    <w:uiPriority w:val="0"/>
    <w:rPr>
      <w:rFonts w:ascii="MingLiU" w:hAnsi="MingLiU" w:eastAsia="MingLiU" w:cs="MingLiU"/>
      <w:b/>
      <w:bCs/>
      <w:sz w:val="14"/>
      <w:szCs w:val="14"/>
      <w:shd w:val="clear" w:color="auto" w:fill="FFFFFF"/>
    </w:rPr>
  </w:style>
  <w:style w:type="paragraph" w:customStyle="1" w:styleId="23">
    <w:name w:val="Body text (5)"/>
    <w:basedOn w:val="1"/>
    <w:link w:val="22"/>
    <w:qFormat/>
    <w:uiPriority w:val="0"/>
    <w:pPr>
      <w:shd w:val="clear" w:color="auto" w:fill="FFFFFF"/>
      <w:spacing w:before="180" w:line="245" w:lineRule="exact"/>
      <w:ind w:hanging="300"/>
    </w:pPr>
    <w:rPr>
      <w:rFonts w:ascii="MingLiU" w:hAnsi="MingLiU" w:eastAsia="MingLiU" w:cs="MingLiU"/>
      <w:b/>
      <w:bCs/>
      <w:color w:val="auto"/>
      <w:kern w:val="2"/>
      <w:sz w:val="14"/>
      <w:szCs w:val="14"/>
      <w:lang w:val="en-US"/>
    </w:rPr>
  </w:style>
  <w:style w:type="character" w:customStyle="1" w:styleId="24">
    <w:name w:val="Body text (3)_"/>
    <w:basedOn w:val="7"/>
    <w:link w:val="25"/>
    <w:qFormat/>
    <w:uiPriority w:val="0"/>
    <w:rPr>
      <w:rFonts w:ascii="Constantia" w:hAnsi="Constantia" w:eastAsia="Constantia" w:cs="Constantia"/>
      <w:sz w:val="11"/>
      <w:szCs w:val="11"/>
      <w:shd w:val="clear" w:color="auto" w:fill="FFFFFF"/>
    </w:rPr>
  </w:style>
  <w:style w:type="paragraph" w:customStyle="1" w:styleId="25">
    <w:name w:val="Body text (3)"/>
    <w:basedOn w:val="1"/>
    <w:link w:val="24"/>
    <w:qFormat/>
    <w:uiPriority w:val="0"/>
    <w:pPr>
      <w:shd w:val="clear" w:color="auto" w:fill="FFFFFF"/>
      <w:spacing w:after="60" w:line="0" w:lineRule="atLeast"/>
      <w:jc w:val="both"/>
    </w:pPr>
    <w:rPr>
      <w:rFonts w:ascii="Constantia" w:hAnsi="Constantia" w:eastAsia="Constantia" w:cs="Constantia"/>
      <w:color w:val="auto"/>
      <w:kern w:val="2"/>
      <w:sz w:val="11"/>
      <w:szCs w:val="11"/>
      <w:lang w:val="en-US"/>
    </w:rPr>
  </w:style>
  <w:style w:type="character" w:customStyle="1" w:styleId="26">
    <w:name w:val="Body text (6)_"/>
    <w:basedOn w:val="7"/>
    <w:link w:val="27"/>
    <w:qFormat/>
    <w:uiPriority w:val="0"/>
    <w:rPr>
      <w:rFonts w:ascii="MingLiU" w:hAnsi="MingLiU" w:eastAsia="MingLiU" w:cs="MingLiU"/>
      <w:b/>
      <w:bCs/>
      <w:sz w:val="13"/>
      <w:szCs w:val="13"/>
      <w:shd w:val="clear" w:color="auto" w:fill="FFFFFF"/>
    </w:rPr>
  </w:style>
  <w:style w:type="paragraph" w:customStyle="1" w:styleId="27">
    <w:name w:val="Body text (6)"/>
    <w:basedOn w:val="1"/>
    <w:link w:val="26"/>
    <w:qFormat/>
    <w:uiPriority w:val="0"/>
    <w:pPr>
      <w:shd w:val="clear" w:color="auto" w:fill="FFFFFF"/>
      <w:spacing w:before="180" w:line="226" w:lineRule="exact"/>
      <w:ind w:hanging="280"/>
      <w:jc w:val="distribute"/>
    </w:pPr>
    <w:rPr>
      <w:rFonts w:ascii="MingLiU" w:hAnsi="MingLiU" w:eastAsia="MingLiU" w:cs="MingLiU"/>
      <w:b/>
      <w:bCs/>
      <w:color w:val="auto"/>
      <w:kern w:val="2"/>
      <w:sz w:val="13"/>
      <w:szCs w:val="13"/>
      <w:lang w:val="en-US"/>
    </w:rPr>
  </w:style>
  <w:style w:type="character" w:customStyle="1" w:styleId="28">
    <w:name w:val="Body text + CordiaUPC"/>
    <w:basedOn w:val="14"/>
    <w:qFormat/>
    <w:uiPriority w:val="0"/>
    <w:rPr>
      <w:rFonts w:ascii="CordiaUPC" w:hAnsi="CordiaUPC" w:eastAsia="CordiaUPC" w:cs="CordiaUPC"/>
      <w:b/>
      <w:bCs/>
      <w:color w:val="000000"/>
      <w:spacing w:val="0"/>
      <w:w w:val="100"/>
      <w:position w:val="0"/>
      <w:sz w:val="72"/>
      <w:szCs w:val="72"/>
      <w:u w:val="none"/>
      <w:shd w:val="clear" w:color="auto" w:fill="FFFFFF"/>
    </w:rPr>
  </w:style>
  <w:style w:type="character" w:customStyle="1" w:styleId="29">
    <w:name w:val="Body text + 8 pt"/>
    <w:basedOn w:val="14"/>
    <w:qFormat/>
    <w:uiPriority w:val="0"/>
    <w:rPr>
      <w:rFonts w:ascii="MingLiU" w:hAnsi="MingLiU" w:eastAsia="MingLiU" w:cs="MingLiU"/>
      <w:color w:val="000000"/>
      <w:spacing w:val="0"/>
      <w:w w:val="100"/>
      <w:position w:val="0"/>
      <w:sz w:val="16"/>
      <w:szCs w:val="16"/>
      <w:u w:val="none"/>
      <w:shd w:val="clear" w:color="auto" w:fill="FFFFFF"/>
    </w:rPr>
  </w:style>
  <w:style w:type="paragraph" w:styleId="30">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CF10E5-C9BB-4599-BC60-CEC49471FF6F}">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704</Words>
  <Characters>4019</Characters>
  <Lines>33</Lines>
  <Paragraphs>9</Paragraphs>
  <TotalTime>79</TotalTime>
  <ScaleCrop>false</ScaleCrop>
  <LinksUpToDate>false</LinksUpToDate>
  <CharactersWithSpaces>4714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2017-12-08T14:24:00Z</dcterms:created>
  <dc:creator>Lenovo</dc:creator>
  <cp:lastModifiedBy>Administrator</cp:lastModifiedBy>
  <cp:lastPrinted>2020-11-13T03:41:00Z</cp:lastPrinted>
  <dcterms:modified xsi:type="dcterms:W3CDTF">2022-10-28T07:33:38Z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